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29F7EE" w14:textId="77777777" w:rsidR="005935B9" w:rsidRPr="00CC586A" w:rsidRDefault="003454E2" w:rsidP="00B15731">
      <w:pPr>
        <w:pStyle w:val="berschrift6"/>
        <w:rPr>
          <w:color w:val="auto"/>
          <w:sz w:val="28"/>
          <w:szCs w:val="28"/>
          <w:lang w:val="de-AT"/>
        </w:rPr>
      </w:pPr>
      <w:r w:rsidRPr="00CC586A">
        <w:rPr>
          <w:color w:val="auto"/>
          <w:lang w:val="de-AT"/>
        </w:rPr>
        <w:br/>
      </w:r>
    </w:p>
    <w:p w14:paraId="0752C263" w14:textId="56C51823" w:rsidR="00ED3638" w:rsidRDefault="00C42E19" w:rsidP="00B15731">
      <w:pPr>
        <w:pStyle w:val="berschrift6"/>
        <w:rPr>
          <w:b/>
          <w:bCs/>
          <w:sz w:val="36"/>
          <w:szCs w:val="36"/>
        </w:rPr>
      </w:pPr>
      <w:r w:rsidRPr="00C42E19">
        <w:rPr>
          <w:b/>
          <w:bCs/>
          <w:sz w:val="36"/>
          <w:szCs w:val="36"/>
        </w:rPr>
        <w:t xml:space="preserve">35 meters below </w:t>
      </w:r>
      <w:r w:rsidR="006B3D85">
        <w:rPr>
          <w:b/>
          <w:bCs/>
          <w:sz w:val="36"/>
          <w:szCs w:val="36"/>
        </w:rPr>
        <w:t>Vienna</w:t>
      </w:r>
      <w:r w:rsidRPr="00C42E19">
        <w:rPr>
          <w:b/>
          <w:bCs/>
          <w:sz w:val="36"/>
          <w:szCs w:val="36"/>
        </w:rPr>
        <w:t xml:space="preserve">: </w:t>
      </w:r>
      <w:r w:rsidR="00D762A7">
        <w:rPr>
          <w:b/>
          <w:bCs/>
          <w:sz w:val="36"/>
          <w:szCs w:val="36"/>
        </w:rPr>
        <w:t>Doka delivers c</w:t>
      </w:r>
      <w:r w:rsidRPr="00C42E19">
        <w:rPr>
          <w:b/>
          <w:bCs/>
          <w:sz w:val="36"/>
          <w:szCs w:val="36"/>
        </w:rPr>
        <w:t>ustom-engineered tunnel formwork for metro expansion</w:t>
      </w:r>
    </w:p>
    <w:p w14:paraId="28D20784" w14:textId="77777777" w:rsidR="00C42E19" w:rsidRPr="00C42E19" w:rsidRDefault="00C42E19" w:rsidP="00C42E19">
      <w:pPr>
        <w:rPr>
          <w:lang w:val="en-US"/>
        </w:rPr>
      </w:pPr>
    </w:p>
    <w:p w14:paraId="0F39DCF6" w14:textId="79FA42F8" w:rsidR="000D1F45" w:rsidRPr="004A7816" w:rsidRDefault="006A1F85" w:rsidP="00A674C9">
      <w:pPr>
        <w:jc w:val="both"/>
        <w:rPr>
          <w:b/>
          <w:bCs/>
          <w:sz w:val="21"/>
          <w:szCs w:val="21"/>
          <w:lang w:val="en-US"/>
        </w:rPr>
      </w:pPr>
      <w:r w:rsidRPr="004A7816">
        <w:rPr>
          <w:b/>
          <w:bCs/>
          <w:sz w:val="21"/>
          <w:szCs w:val="21"/>
          <w:lang w:val="en-US"/>
        </w:rPr>
        <w:t xml:space="preserve">Wien/Amstetten, </w:t>
      </w:r>
      <w:r w:rsidR="00265450" w:rsidRPr="004A7816">
        <w:rPr>
          <w:b/>
          <w:bCs/>
          <w:sz w:val="21"/>
          <w:szCs w:val="21"/>
          <w:lang w:val="en-US"/>
        </w:rPr>
        <w:t>July</w:t>
      </w:r>
      <w:r w:rsidRPr="004A7816">
        <w:rPr>
          <w:b/>
          <w:bCs/>
          <w:sz w:val="21"/>
          <w:szCs w:val="21"/>
          <w:lang w:val="en-US"/>
        </w:rPr>
        <w:t xml:space="preserve"> 2026 | </w:t>
      </w:r>
      <w:r w:rsidR="004A7816" w:rsidRPr="004A7816">
        <w:rPr>
          <w:b/>
          <w:bCs/>
          <w:sz w:val="21"/>
          <w:szCs w:val="21"/>
        </w:rPr>
        <w:t>Vienna is expanding its public transport network with a major underground project aimed at increasing capacity and supporting more sustainable urban mobility. Doka contributes to several construction phases with tailored tunnel formwork solutions for complex geometries, demanding construction sequences and challenging logistics.</w:t>
      </w:r>
    </w:p>
    <w:p w14:paraId="7E5F8E89" w14:textId="77777777" w:rsidR="00A674C9" w:rsidRPr="004A7816" w:rsidRDefault="00A674C9" w:rsidP="00A674C9">
      <w:pPr>
        <w:jc w:val="both"/>
        <w:rPr>
          <w:sz w:val="21"/>
          <w:szCs w:val="21"/>
          <w:lang w:val="en-US"/>
        </w:rPr>
      </w:pPr>
    </w:p>
    <w:p w14:paraId="1E7BA6EF" w14:textId="4E047184" w:rsidR="00A674C9" w:rsidRDefault="00CA6879" w:rsidP="00A674C9">
      <w:pPr>
        <w:jc w:val="both"/>
        <w:rPr>
          <w:sz w:val="21"/>
          <w:szCs w:val="21"/>
        </w:rPr>
      </w:pPr>
      <w:r w:rsidRPr="00CA6879">
        <w:rPr>
          <w:sz w:val="21"/>
          <w:szCs w:val="21"/>
        </w:rPr>
        <w:t xml:space="preserve">Deep below Vienna’s city centre, the U2xU5 project — the extension of metro line U2 and the construction of U5, Vienna’s first fully automated metro line — is creating new tunnel and station structures in a dense urban environment. Where tunnel </w:t>
      </w:r>
      <w:r w:rsidR="00451F86">
        <w:rPr>
          <w:sz w:val="21"/>
          <w:szCs w:val="21"/>
        </w:rPr>
        <w:t>tubes</w:t>
      </w:r>
      <w:r w:rsidRPr="00CA6879">
        <w:rPr>
          <w:sz w:val="21"/>
          <w:szCs w:val="21"/>
        </w:rPr>
        <w:t xml:space="preserve">, shafts, cross passages and escalator tunnels meet at different angles, the project requires systems precisely matched to geometry, construction sequence and logistics. Doka contributes its engineering and execution expertise from 3D planning and </w:t>
      </w:r>
      <w:r w:rsidR="00E83978">
        <w:rPr>
          <w:sz w:val="21"/>
          <w:szCs w:val="21"/>
        </w:rPr>
        <w:t>pre-assembled</w:t>
      </w:r>
      <w:r w:rsidRPr="00CA6879">
        <w:rPr>
          <w:sz w:val="21"/>
          <w:szCs w:val="21"/>
        </w:rPr>
        <w:t xml:space="preserve"> formwork units to assembly on site.</w:t>
      </w:r>
    </w:p>
    <w:p w14:paraId="6084780F" w14:textId="77777777" w:rsidR="00CA6879" w:rsidRPr="00CA6879" w:rsidRDefault="00CA6879" w:rsidP="00A674C9">
      <w:pPr>
        <w:jc w:val="both"/>
        <w:rPr>
          <w:sz w:val="21"/>
          <w:szCs w:val="21"/>
          <w:lang w:val="en-US"/>
        </w:rPr>
      </w:pPr>
    </w:p>
    <w:p w14:paraId="19AAB079" w14:textId="77777777" w:rsidR="007311DB" w:rsidRDefault="007311DB" w:rsidP="00725EC4">
      <w:pPr>
        <w:jc w:val="both"/>
        <w:rPr>
          <w:b/>
          <w:bCs/>
          <w:sz w:val="21"/>
          <w:szCs w:val="21"/>
        </w:rPr>
      </w:pPr>
      <w:r w:rsidRPr="007311DB">
        <w:rPr>
          <w:b/>
          <w:bCs/>
          <w:sz w:val="21"/>
          <w:szCs w:val="21"/>
        </w:rPr>
        <w:t>Multiple stations, one underground challenge</w:t>
      </w:r>
    </w:p>
    <w:p w14:paraId="456B0397" w14:textId="6F0B2059" w:rsidR="00C207DA" w:rsidRDefault="00C207DA" w:rsidP="003C2BDE">
      <w:pPr>
        <w:jc w:val="both"/>
        <w:rPr>
          <w:sz w:val="21"/>
          <w:szCs w:val="21"/>
          <w:lang w:val="en-US"/>
        </w:rPr>
      </w:pPr>
      <w:r w:rsidRPr="00C207DA">
        <w:rPr>
          <w:sz w:val="21"/>
          <w:szCs w:val="21"/>
        </w:rPr>
        <w:t>Doka is involved in several construction phases</w:t>
      </w:r>
      <w:r w:rsidR="00FC34A1">
        <w:rPr>
          <w:sz w:val="21"/>
          <w:szCs w:val="21"/>
        </w:rPr>
        <w:t xml:space="preserve"> </w:t>
      </w:r>
      <w:r w:rsidRPr="00C207DA">
        <w:rPr>
          <w:sz w:val="21"/>
          <w:szCs w:val="21"/>
        </w:rPr>
        <w:t xml:space="preserve">of Vienna’s U2xU5 project, supporting the ARGE U2 17–21 consortium, led by STRABAG and PORR, since 2021 — first at </w:t>
      </w:r>
      <w:r w:rsidR="00FC34A1">
        <w:rPr>
          <w:sz w:val="21"/>
          <w:szCs w:val="21"/>
        </w:rPr>
        <w:t xml:space="preserve">the station </w:t>
      </w:r>
      <w:r w:rsidRPr="00C207DA">
        <w:rPr>
          <w:sz w:val="21"/>
          <w:szCs w:val="21"/>
        </w:rPr>
        <w:t>Matzleinsdorfer Platz and now also at Reinprechtsdorfer Straße, Pilgramgasse and Neubaugasse. The challenge is not a single construction site, but multiple underground stations and tunnel sections in a dense urban environment, each with its own geometry, logistics and construction sequence.</w:t>
      </w:r>
      <w:r w:rsidRPr="00C207DA">
        <w:rPr>
          <w:sz w:val="21"/>
          <w:szCs w:val="21"/>
          <w:lang w:val="en-US"/>
        </w:rPr>
        <w:t xml:space="preserve"> </w:t>
      </w:r>
    </w:p>
    <w:p w14:paraId="5C72FEBD" w14:textId="77777777" w:rsidR="00F2701F" w:rsidRPr="00E83978" w:rsidRDefault="00F2701F" w:rsidP="001B7A6B">
      <w:pPr>
        <w:rPr>
          <w:sz w:val="21"/>
          <w:szCs w:val="21"/>
          <w:highlight w:val="yellow"/>
          <w:lang w:val="en-US"/>
        </w:rPr>
      </w:pPr>
    </w:p>
    <w:p w14:paraId="447FCB10" w14:textId="44CAAAFD" w:rsidR="002033DA" w:rsidRPr="00200186" w:rsidRDefault="00200186" w:rsidP="00200186">
      <w:pPr>
        <w:jc w:val="both"/>
        <w:rPr>
          <w:sz w:val="21"/>
          <w:szCs w:val="21"/>
        </w:rPr>
      </w:pPr>
      <w:r w:rsidRPr="00200186">
        <w:rPr>
          <w:b/>
          <w:bCs/>
          <w:i/>
          <w:iCs/>
          <w:sz w:val="21"/>
          <w:szCs w:val="21"/>
        </w:rPr>
        <w:t>"The complex structures along the U2 extension demand bespoke solutions and close collaboration across all project partners. Doka provides the technical expertise and customised formwork solutions needed to meet these challenges. Our long-standing partnership plays a key role in the successful delivery of this major infrastructure project</w:t>
      </w:r>
      <w:r>
        <w:rPr>
          <w:b/>
          <w:bCs/>
          <w:sz w:val="21"/>
          <w:szCs w:val="21"/>
        </w:rPr>
        <w:t>,”</w:t>
      </w:r>
      <w:r w:rsidRPr="00200186">
        <w:rPr>
          <w:sz w:val="21"/>
          <w:szCs w:val="21"/>
        </w:rPr>
        <w:t xml:space="preserve"> says Markus Kravutske, Site Manager, ARGE U2 17–21.</w:t>
      </w:r>
    </w:p>
    <w:p w14:paraId="3EE34220" w14:textId="77777777" w:rsidR="00200186" w:rsidRPr="00200186" w:rsidRDefault="00200186" w:rsidP="002033DA">
      <w:pPr>
        <w:rPr>
          <w:sz w:val="21"/>
          <w:szCs w:val="21"/>
          <w:highlight w:val="yellow"/>
          <w:lang w:val="en-US"/>
        </w:rPr>
      </w:pPr>
    </w:p>
    <w:p w14:paraId="3DBCB551" w14:textId="299998E7" w:rsidR="00A81EEA" w:rsidRPr="00F2701F" w:rsidRDefault="00F2701F" w:rsidP="00725EC4">
      <w:pPr>
        <w:jc w:val="both"/>
        <w:rPr>
          <w:sz w:val="21"/>
          <w:szCs w:val="21"/>
          <w:lang w:val="en-US"/>
        </w:rPr>
      </w:pPr>
      <w:r w:rsidRPr="00F2701F">
        <w:rPr>
          <w:sz w:val="21"/>
          <w:szCs w:val="21"/>
        </w:rPr>
        <w:t xml:space="preserve">The project will also improve everyday mobility in Vienna: at Matzleinsdorfer Platz, around 50,000 people are expected to benefit from the new connection to the </w:t>
      </w:r>
      <w:r w:rsidR="00FD1CE8">
        <w:rPr>
          <w:sz w:val="21"/>
          <w:szCs w:val="21"/>
        </w:rPr>
        <w:t>urban railway</w:t>
      </w:r>
      <w:r w:rsidRPr="00F2701F">
        <w:rPr>
          <w:sz w:val="21"/>
          <w:szCs w:val="21"/>
        </w:rPr>
        <w:t xml:space="preserve">. To </w:t>
      </w:r>
      <w:r w:rsidR="00A933CF">
        <w:rPr>
          <w:sz w:val="21"/>
          <w:szCs w:val="21"/>
        </w:rPr>
        <w:t>enable</w:t>
      </w:r>
      <w:r w:rsidR="00A933CF" w:rsidRPr="00F2701F">
        <w:rPr>
          <w:sz w:val="21"/>
          <w:szCs w:val="21"/>
        </w:rPr>
        <w:t xml:space="preserve"> </w:t>
      </w:r>
      <w:r w:rsidRPr="00F2701F">
        <w:rPr>
          <w:sz w:val="21"/>
          <w:szCs w:val="21"/>
        </w:rPr>
        <w:t xml:space="preserve">that link, a technically </w:t>
      </w:r>
      <w:r w:rsidR="00E55018">
        <w:rPr>
          <w:sz w:val="21"/>
          <w:szCs w:val="21"/>
        </w:rPr>
        <w:t xml:space="preserve">highly </w:t>
      </w:r>
      <w:r w:rsidRPr="00F2701F">
        <w:rPr>
          <w:sz w:val="21"/>
          <w:szCs w:val="21"/>
        </w:rPr>
        <w:t xml:space="preserve">demanding underground tunnel and station structure is taking shape beneath the surface. </w:t>
      </w:r>
      <w:r w:rsidR="00D36519" w:rsidRPr="00D36519">
        <w:rPr>
          <w:sz w:val="21"/>
          <w:szCs w:val="21"/>
          <w:lang w:val="en-US"/>
        </w:rPr>
        <w:t>It highlights what is essential in inner-city subway construction:</w:t>
      </w:r>
      <w:r w:rsidR="00D36519">
        <w:rPr>
          <w:sz w:val="21"/>
          <w:szCs w:val="21"/>
          <w:lang w:val="en-US"/>
        </w:rPr>
        <w:t xml:space="preserve"> </w:t>
      </w:r>
      <w:r w:rsidRPr="00F2701F">
        <w:rPr>
          <w:sz w:val="21"/>
          <w:szCs w:val="21"/>
        </w:rPr>
        <w:t>precise planning, tightly coordinated logistics and a construction sequence in which preparation and execution have to work seamlessly together. Doka supplied form</w:t>
      </w:r>
      <w:r w:rsidR="007B2D74">
        <w:rPr>
          <w:sz w:val="21"/>
          <w:szCs w:val="21"/>
        </w:rPr>
        <w:t>work</w:t>
      </w:r>
      <w:r w:rsidRPr="00F2701F">
        <w:rPr>
          <w:sz w:val="21"/>
          <w:szCs w:val="21"/>
        </w:rPr>
        <w:t xml:space="preserve"> travellers and tailored solutions for the tunnel structures in the station areas.</w:t>
      </w:r>
    </w:p>
    <w:p w14:paraId="167A4700" w14:textId="77777777" w:rsidR="00F2701F" w:rsidRPr="00B81C1E" w:rsidRDefault="00F2701F" w:rsidP="1B4B9B81">
      <w:pPr>
        <w:jc w:val="both"/>
        <w:rPr>
          <w:sz w:val="21"/>
          <w:szCs w:val="21"/>
          <w:lang w:val="en-US"/>
        </w:rPr>
      </w:pPr>
    </w:p>
    <w:p w14:paraId="374DA05D" w14:textId="0F3ADECF" w:rsidR="00B27573" w:rsidRPr="00B81C1E" w:rsidRDefault="0054523A" w:rsidP="00181B1A">
      <w:pPr>
        <w:jc w:val="both"/>
        <w:rPr>
          <w:sz w:val="21"/>
          <w:szCs w:val="21"/>
          <w:lang w:val="en-US"/>
        </w:rPr>
      </w:pPr>
      <w:r w:rsidRPr="00B81C1E">
        <w:rPr>
          <w:sz w:val="21"/>
          <w:szCs w:val="21"/>
        </w:rPr>
        <w:t xml:space="preserve">Tailored formwork traveller solutions will also be used at the Matzleinsdorfer Platz turnout structure, including widening sections where the two </w:t>
      </w:r>
      <w:r w:rsidR="00451F86">
        <w:rPr>
          <w:sz w:val="21"/>
          <w:szCs w:val="21"/>
        </w:rPr>
        <w:t>tunnel tubes</w:t>
      </w:r>
      <w:r w:rsidRPr="00B81C1E">
        <w:rPr>
          <w:sz w:val="21"/>
          <w:szCs w:val="21"/>
        </w:rPr>
        <w:t xml:space="preserve"> </w:t>
      </w:r>
      <w:r w:rsidR="00B81C1E" w:rsidRPr="00B81C1E">
        <w:rPr>
          <w:sz w:val="21"/>
          <w:szCs w:val="21"/>
        </w:rPr>
        <w:t>merge</w:t>
      </w:r>
      <w:r w:rsidRPr="00B81C1E">
        <w:rPr>
          <w:sz w:val="21"/>
          <w:szCs w:val="21"/>
        </w:rPr>
        <w:t xml:space="preserve"> into a single structure.</w:t>
      </w:r>
    </w:p>
    <w:p w14:paraId="64662546" w14:textId="77777777" w:rsidR="00A81EEA" w:rsidRPr="0054523A" w:rsidRDefault="00A81EEA" w:rsidP="00181B1A">
      <w:pPr>
        <w:jc w:val="both"/>
        <w:rPr>
          <w:b/>
          <w:bCs/>
          <w:sz w:val="21"/>
          <w:szCs w:val="21"/>
          <w:lang w:val="en-US"/>
        </w:rPr>
      </w:pPr>
    </w:p>
    <w:p w14:paraId="2AE88DA8" w14:textId="77777777" w:rsidR="003C2BDE" w:rsidRDefault="003C2BDE">
      <w:pPr>
        <w:autoSpaceDE/>
        <w:autoSpaceDN/>
        <w:adjustRightInd/>
        <w:spacing w:line="240" w:lineRule="auto"/>
        <w:rPr>
          <w:b/>
          <w:bCs/>
          <w:sz w:val="21"/>
          <w:szCs w:val="21"/>
          <w:lang w:val="en-US"/>
        </w:rPr>
      </w:pPr>
      <w:r>
        <w:rPr>
          <w:b/>
          <w:bCs/>
          <w:sz w:val="21"/>
          <w:szCs w:val="21"/>
          <w:lang w:val="en-US"/>
        </w:rPr>
        <w:br w:type="page"/>
      </w:r>
    </w:p>
    <w:p w14:paraId="44D3E6FB" w14:textId="52629485" w:rsidR="00CB6DA1" w:rsidRPr="00614B16" w:rsidRDefault="00CB6DA1" w:rsidP="00CB6DA1">
      <w:pPr>
        <w:jc w:val="both"/>
        <w:rPr>
          <w:b/>
          <w:bCs/>
          <w:sz w:val="21"/>
          <w:szCs w:val="21"/>
          <w:lang w:val="en-US"/>
        </w:rPr>
      </w:pPr>
      <w:r w:rsidRPr="00614B16">
        <w:rPr>
          <w:b/>
          <w:bCs/>
          <w:sz w:val="21"/>
          <w:szCs w:val="21"/>
          <w:lang w:val="en-US"/>
        </w:rPr>
        <w:lastRenderedPageBreak/>
        <w:t>Precision where space is tight</w:t>
      </w:r>
    </w:p>
    <w:p w14:paraId="57B12F0E" w14:textId="19A3809A" w:rsidR="00725EC4" w:rsidRPr="00331CAF" w:rsidRDefault="00614B16" w:rsidP="005564CB">
      <w:pPr>
        <w:jc w:val="both"/>
        <w:rPr>
          <w:sz w:val="21"/>
          <w:szCs w:val="21"/>
        </w:rPr>
      </w:pPr>
      <w:r w:rsidRPr="00614B16">
        <w:rPr>
          <w:sz w:val="21"/>
          <w:szCs w:val="21"/>
        </w:rPr>
        <w:t>The complexity of the project becomes particularly evident at</w:t>
      </w:r>
      <w:r w:rsidR="00AA2381">
        <w:rPr>
          <w:sz w:val="21"/>
          <w:szCs w:val="21"/>
        </w:rPr>
        <w:t xml:space="preserve"> the</w:t>
      </w:r>
      <w:r w:rsidRPr="00614B16">
        <w:rPr>
          <w:sz w:val="21"/>
          <w:szCs w:val="21"/>
        </w:rPr>
        <w:t xml:space="preserve"> Neubaugasse</w:t>
      </w:r>
      <w:r w:rsidR="00AA2381">
        <w:rPr>
          <w:sz w:val="21"/>
          <w:szCs w:val="21"/>
        </w:rPr>
        <w:t xml:space="preserve"> station</w:t>
      </w:r>
      <w:r w:rsidRPr="00614B16">
        <w:rPr>
          <w:sz w:val="21"/>
          <w:szCs w:val="21"/>
        </w:rPr>
        <w:t xml:space="preserve">. While everyday </w:t>
      </w:r>
      <w:r w:rsidR="00B957B8">
        <w:rPr>
          <w:sz w:val="21"/>
          <w:szCs w:val="21"/>
        </w:rPr>
        <w:t xml:space="preserve">city </w:t>
      </w:r>
      <w:r w:rsidRPr="00614B16">
        <w:rPr>
          <w:sz w:val="21"/>
          <w:szCs w:val="21"/>
        </w:rPr>
        <w:t>life continues above ground, a ke</w:t>
      </w:r>
      <w:r w:rsidRPr="00331CAF">
        <w:rPr>
          <w:sz w:val="21"/>
          <w:szCs w:val="21"/>
        </w:rPr>
        <w:t xml:space="preserve">y interchange to the existing U3 line is being built 35 metres below street level. In a highly confined space, station tubes, cross passages, escalator tunnels, ventilation tunnels and crossing structures meet at different angles. To manage these transitions, Doka developed 3D-planned formwork solutions precisely tailored to the respective geometry. The systems used include the </w:t>
      </w:r>
      <w:r w:rsidR="00EA622C" w:rsidRPr="00331CAF">
        <w:rPr>
          <w:sz w:val="21"/>
          <w:szCs w:val="21"/>
        </w:rPr>
        <w:t xml:space="preserve">Heavy-duty supporting system SL-1 </w:t>
      </w:r>
      <w:r w:rsidRPr="00331CAF">
        <w:rPr>
          <w:sz w:val="21"/>
          <w:szCs w:val="21"/>
        </w:rPr>
        <w:t>and the proven Large-area formwork Top 50.</w:t>
      </w:r>
    </w:p>
    <w:p w14:paraId="5E9A0093" w14:textId="77777777" w:rsidR="00614B16" w:rsidRPr="00331CAF" w:rsidRDefault="00614B16" w:rsidP="005564CB">
      <w:pPr>
        <w:jc w:val="both"/>
        <w:rPr>
          <w:sz w:val="21"/>
          <w:szCs w:val="21"/>
          <w:highlight w:val="yellow"/>
          <w:lang w:val="en-US"/>
        </w:rPr>
      </w:pPr>
    </w:p>
    <w:p w14:paraId="2D384173" w14:textId="77777777" w:rsidR="00727933" w:rsidRPr="00331CAF" w:rsidRDefault="00727933" w:rsidP="00C4100B">
      <w:pPr>
        <w:jc w:val="both"/>
        <w:rPr>
          <w:b/>
          <w:bCs/>
          <w:sz w:val="21"/>
          <w:szCs w:val="21"/>
          <w:lang w:val="en-US"/>
        </w:rPr>
      </w:pPr>
      <w:r w:rsidRPr="109390FC">
        <w:rPr>
          <w:b/>
          <w:bCs/>
          <w:sz w:val="21"/>
          <w:szCs w:val="21"/>
          <w:lang w:val="en-US"/>
        </w:rPr>
        <w:t>Tunnel expertise in action</w:t>
      </w:r>
    </w:p>
    <w:p w14:paraId="61937653" w14:textId="5CCD799C" w:rsidR="00D617D9" w:rsidRPr="00331CAF" w:rsidRDefault="003D4D55" w:rsidP="002B176F">
      <w:pPr>
        <w:jc w:val="both"/>
        <w:rPr>
          <w:sz w:val="21"/>
          <w:szCs w:val="21"/>
        </w:rPr>
      </w:pPr>
      <w:r w:rsidRPr="00331CAF">
        <w:rPr>
          <w:sz w:val="21"/>
          <w:szCs w:val="21"/>
        </w:rPr>
        <w:t xml:space="preserve">Doka brings decades of expertise </w:t>
      </w:r>
      <w:r w:rsidR="00F96AA0">
        <w:rPr>
          <w:sz w:val="21"/>
          <w:szCs w:val="21"/>
        </w:rPr>
        <w:t xml:space="preserve">in </w:t>
      </w:r>
      <w:r w:rsidR="00F96AA0" w:rsidRPr="00331CAF">
        <w:rPr>
          <w:sz w:val="21"/>
          <w:szCs w:val="21"/>
        </w:rPr>
        <w:t xml:space="preserve">tunnel construction </w:t>
      </w:r>
      <w:r w:rsidRPr="00331CAF">
        <w:rPr>
          <w:sz w:val="21"/>
          <w:szCs w:val="21"/>
        </w:rPr>
        <w:t xml:space="preserve">to Vienna’s </w:t>
      </w:r>
      <w:r w:rsidR="002C0607">
        <w:rPr>
          <w:sz w:val="21"/>
          <w:szCs w:val="21"/>
        </w:rPr>
        <w:t xml:space="preserve">public </w:t>
      </w:r>
      <w:r w:rsidR="00F96AA0">
        <w:rPr>
          <w:sz w:val="21"/>
          <w:szCs w:val="21"/>
        </w:rPr>
        <w:t>transport</w:t>
      </w:r>
      <w:r w:rsidR="002C0607">
        <w:rPr>
          <w:sz w:val="21"/>
          <w:szCs w:val="21"/>
        </w:rPr>
        <w:t xml:space="preserve"> expansion</w:t>
      </w:r>
      <w:r w:rsidRPr="00331CAF">
        <w:rPr>
          <w:sz w:val="21"/>
          <w:szCs w:val="21"/>
        </w:rPr>
        <w:t>, drawing international</w:t>
      </w:r>
      <w:r w:rsidR="008E45A6">
        <w:rPr>
          <w:sz w:val="21"/>
          <w:szCs w:val="21"/>
        </w:rPr>
        <w:t xml:space="preserve"> large-scale</w:t>
      </w:r>
      <w:r w:rsidRPr="00331CAF">
        <w:rPr>
          <w:sz w:val="21"/>
          <w:szCs w:val="21"/>
        </w:rPr>
        <w:t xml:space="preserve"> infrastructure projects such as Sydney Metro in Australia, the </w:t>
      </w:r>
      <w:r w:rsidR="00F87F1D" w:rsidRPr="00331CAF">
        <w:rPr>
          <w:sz w:val="21"/>
          <w:szCs w:val="21"/>
        </w:rPr>
        <w:t xml:space="preserve">metro expansion </w:t>
      </w:r>
      <w:r w:rsidR="00F87F1D">
        <w:rPr>
          <w:sz w:val="21"/>
          <w:szCs w:val="21"/>
        </w:rPr>
        <w:t xml:space="preserve">in </w:t>
      </w:r>
      <w:r w:rsidRPr="00331CAF">
        <w:rPr>
          <w:sz w:val="21"/>
          <w:szCs w:val="21"/>
        </w:rPr>
        <w:t>Stockholm and metro projects in Madrid. A decisive success factor is Doka’s early involvement in planning and work preparation. This makes it possible to align the systems with the project requirements from the outset.</w:t>
      </w:r>
    </w:p>
    <w:p w14:paraId="2DC59A44" w14:textId="77777777" w:rsidR="003D4D55" w:rsidRPr="00331CAF" w:rsidRDefault="003D4D55" w:rsidP="002B176F">
      <w:pPr>
        <w:jc w:val="both"/>
        <w:rPr>
          <w:sz w:val="21"/>
          <w:szCs w:val="21"/>
          <w:lang w:val="en-US"/>
        </w:rPr>
      </w:pPr>
    </w:p>
    <w:p w14:paraId="565DFE1F" w14:textId="3E7D81A5" w:rsidR="00CC586A" w:rsidRPr="003C2BDE" w:rsidRDefault="002B176F" w:rsidP="002B176F">
      <w:pPr>
        <w:jc w:val="both"/>
        <w:rPr>
          <w:sz w:val="21"/>
          <w:szCs w:val="21"/>
          <w:lang w:val="en-US"/>
        </w:rPr>
      </w:pPr>
      <w:r w:rsidRPr="00200186">
        <w:rPr>
          <w:i/>
          <w:iCs/>
          <w:sz w:val="21"/>
          <w:szCs w:val="21"/>
        </w:rPr>
        <w:t xml:space="preserve">“When it comes to tunnel construction, every detail matters. </w:t>
      </w:r>
      <w:r w:rsidR="002C0CB5" w:rsidRPr="00200186">
        <w:rPr>
          <w:i/>
          <w:iCs/>
          <w:sz w:val="21"/>
          <w:szCs w:val="21"/>
          <w:lang w:val="en-US"/>
        </w:rPr>
        <w:t>Transportable units are pre-assembled at</w:t>
      </w:r>
      <w:r w:rsidR="002C0CB5" w:rsidRPr="003C2BDE">
        <w:rPr>
          <w:i/>
          <w:iCs/>
          <w:sz w:val="21"/>
          <w:szCs w:val="21"/>
          <w:lang w:val="en-US"/>
        </w:rPr>
        <w:t xml:space="preserve"> our Doka plant close to our headquarters and then precisely assembled on-site. This significantly reduces installation work on site and saves valuable construction time</w:t>
      </w:r>
      <w:r w:rsidRPr="00331CAF">
        <w:rPr>
          <w:sz w:val="21"/>
          <w:szCs w:val="21"/>
        </w:rPr>
        <w:t>,” says Harald Zulehner, Managing Director of Doka Austria. Doka also relies on modular systems, allowing many components to be reused across several construction phases. This keeps progress deep underground reliably predictable.</w:t>
      </w:r>
    </w:p>
    <w:p w14:paraId="2A046C6B" w14:textId="77777777" w:rsidR="002B176F" w:rsidRPr="00331CAF" w:rsidRDefault="002B176F" w:rsidP="00DB1B48">
      <w:pPr>
        <w:rPr>
          <w:b/>
          <w:bCs/>
          <w:sz w:val="21"/>
          <w:szCs w:val="21"/>
          <w:highlight w:val="yellow"/>
          <w:lang w:val="en-US"/>
        </w:rPr>
      </w:pPr>
    </w:p>
    <w:p w14:paraId="54E99C9F" w14:textId="0FD23365" w:rsidR="002D509F" w:rsidRPr="00331CAF" w:rsidRDefault="002D509F" w:rsidP="00DB1B48">
      <w:pPr>
        <w:jc w:val="both"/>
        <w:rPr>
          <w:b/>
          <w:bCs/>
          <w:sz w:val="21"/>
          <w:szCs w:val="21"/>
          <w:lang w:val="en-US"/>
        </w:rPr>
      </w:pPr>
      <w:r w:rsidRPr="00331CAF">
        <w:rPr>
          <w:b/>
          <w:bCs/>
          <w:sz w:val="21"/>
          <w:szCs w:val="21"/>
          <w:lang w:val="en-US"/>
        </w:rPr>
        <w:t xml:space="preserve">A contribution to </w:t>
      </w:r>
      <w:r w:rsidR="00676FBA">
        <w:rPr>
          <w:b/>
          <w:bCs/>
          <w:sz w:val="21"/>
          <w:szCs w:val="21"/>
          <w:lang w:val="en-US"/>
        </w:rPr>
        <w:t xml:space="preserve">the </w:t>
      </w:r>
      <w:r w:rsidRPr="00331CAF">
        <w:rPr>
          <w:b/>
          <w:bCs/>
          <w:sz w:val="21"/>
          <w:szCs w:val="21"/>
          <w:lang w:val="en-US"/>
        </w:rPr>
        <w:t>mobility</w:t>
      </w:r>
      <w:r w:rsidR="00676FBA">
        <w:rPr>
          <w:b/>
          <w:bCs/>
          <w:sz w:val="21"/>
          <w:szCs w:val="21"/>
          <w:lang w:val="en-US"/>
        </w:rPr>
        <w:t xml:space="preserve"> of tomorrow</w:t>
      </w:r>
    </w:p>
    <w:p w14:paraId="2B583AC7" w14:textId="5EDD3A83" w:rsidR="00260ACC" w:rsidRDefault="002D509F" w:rsidP="003C2BDE">
      <w:pPr>
        <w:jc w:val="both"/>
        <w:rPr>
          <w:sz w:val="21"/>
          <w:szCs w:val="21"/>
        </w:rPr>
      </w:pPr>
      <w:r w:rsidRPr="00331CAF">
        <w:rPr>
          <w:sz w:val="21"/>
          <w:szCs w:val="21"/>
        </w:rPr>
        <w:t xml:space="preserve">Vienna’s U2xU5 </w:t>
      </w:r>
      <w:r w:rsidR="003C2BDE">
        <w:rPr>
          <w:sz w:val="21"/>
          <w:szCs w:val="21"/>
        </w:rPr>
        <w:t>expansion</w:t>
      </w:r>
      <w:r w:rsidR="00264035" w:rsidRPr="00331CAF">
        <w:rPr>
          <w:sz w:val="21"/>
          <w:szCs w:val="21"/>
        </w:rPr>
        <w:t xml:space="preserve"> </w:t>
      </w:r>
      <w:r w:rsidRPr="00331CAF">
        <w:rPr>
          <w:sz w:val="21"/>
          <w:szCs w:val="21"/>
        </w:rPr>
        <w:t>is far more than a tunnel construction</w:t>
      </w:r>
      <w:r w:rsidRPr="002D509F">
        <w:rPr>
          <w:sz w:val="21"/>
          <w:szCs w:val="21"/>
        </w:rPr>
        <w:t xml:space="preserve"> project</w:t>
      </w:r>
      <w:r w:rsidR="00264035">
        <w:rPr>
          <w:sz w:val="21"/>
          <w:szCs w:val="21"/>
        </w:rPr>
        <w:t>. A</w:t>
      </w:r>
      <w:r w:rsidRPr="002D509F">
        <w:rPr>
          <w:sz w:val="21"/>
          <w:szCs w:val="21"/>
        </w:rPr>
        <w:t xml:space="preserve">ccording to </w:t>
      </w:r>
      <w:r w:rsidR="00DF5D52">
        <w:rPr>
          <w:sz w:val="21"/>
          <w:szCs w:val="21"/>
        </w:rPr>
        <w:t xml:space="preserve">the client, </w:t>
      </w:r>
      <w:r w:rsidRPr="002D509F">
        <w:rPr>
          <w:sz w:val="21"/>
          <w:szCs w:val="21"/>
        </w:rPr>
        <w:t xml:space="preserve">Wiener Linien, the new cross-city link will create capacity for an additional 300 million passengers per year and can save around 550 million car kilometres annually. </w:t>
      </w:r>
      <w:r w:rsidR="00646A4A">
        <w:rPr>
          <w:sz w:val="21"/>
          <w:szCs w:val="21"/>
        </w:rPr>
        <w:t>The project</w:t>
      </w:r>
      <w:r w:rsidRPr="002D509F">
        <w:rPr>
          <w:sz w:val="21"/>
          <w:szCs w:val="21"/>
        </w:rPr>
        <w:t xml:space="preserve"> therefore stands as a strong example of future </w:t>
      </w:r>
      <w:r w:rsidR="00646A4A">
        <w:rPr>
          <w:sz w:val="21"/>
          <w:szCs w:val="21"/>
        </w:rPr>
        <w:t xml:space="preserve">urban </w:t>
      </w:r>
      <w:r w:rsidRPr="002D509F">
        <w:rPr>
          <w:sz w:val="21"/>
          <w:szCs w:val="21"/>
        </w:rPr>
        <w:t xml:space="preserve">mobility. With tailored solutions for complex tunnel and station sections, Doka is making a tangible contribution to </w:t>
      </w:r>
      <w:r w:rsidR="00984111">
        <w:rPr>
          <w:sz w:val="21"/>
          <w:szCs w:val="21"/>
        </w:rPr>
        <w:t>bringing this project to life</w:t>
      </w:r>
      <w:r w:rsidRPr="002D509F">
        <w:rPr>
          <w:sz w:val="21"/>
          <w:szCs w:val="21"/>
        </w:rPr>
        <w:t>.</w:t>
      </w:r>
    </w:p>
    <w:p w14:paraId="4816AD60" w14:textId="73739005" w:rsidR="002D509F" w:rsidRPr="002D509F" w:rsidRDefault="003C2BDE" w:rsidP="006A1F85">
      <w:pPr>
        <w:rPr>
          <w:lang w:val="en-US"/>
        </w:rPr>
      </w:pPr>
      <w:r>
        <w:rPr>
          <w:lang w:val="en-US"/>
        </w:rPr>
        <w:br/>
        <w:t>*</w:t>
      </w:r>
      <w:r>
        <w:rPr>
          <w:lang w:val="en-US"/>
        </w:rPr>
        <w:br/>
      </w:r>
    </w:p>
    <w:p w14:paraId="1C808D0E" w14:textId="59F0C24E" w:rsidR="006A1F85" w:rsidRPr="003C2BDE" w:rsidRDefault="00795F1B" w:rsidP="006A1F85">
      <w:pPr>
        <w:rPr>
          <w:b/>
          <w:bCs/>
          <w:sz w:val="21"/>
          <w:szCs w:val="21"/>
          <w:u w:val="single"/>
          <w:lang w:val="de-AT"/>
        </w:rPr>
      </w:pPr>
      <w:r w:rsidRPr="003C2BDE">
        <w:rPr>
          <w:b/>
          <w:bCs/>
          <w:sz w:val="21"/>
          <w:szCs w:val="21"/>
          <w:u w:val="single"/>
          <w:lang w:val="de-AT"/>
        </w:rPr>
        <w:t>In brief</w:t>
      </w:r>
      <w:r w:rsidR="00C058D8" w:rsidRPr="003C2BDE">
        <w:rPr>
          <w:b/>
          <w:bCs/>
          <w:sz w:val="21"/>
          <w:szCs w:val="21"/>
          <w:u w:val="single"/>
          <w:lang w:val="de-AT"/>
        </w:rPr>
        <w:t>:</w:t>
      </w:r>
      <w:r w:rsidR="006A1F85" w:rsidRPr="003C2BDE">
        <w:rPr>
          <w:b/>
          <w:bCs/>
          <w:sz w:val="21"/>
          <w:szCs w:val="21"/>
          <w:u w:val="single"/>
          <w:lang w:val="de-AT"/>
        </w:rPr>
        <w:t xml:space="preserve"> </w:t>
      </w:r>
    </w:p>
    <w:p w14:paraId="7A9CB529" w14:textId="0974FBCE" w:rsidR="006A1F85" w:rsidRPr="00A81EEA" w:rsidRDefault="00795F1B" w:rsidP="006A1F85">
      <w:pPr>
        <w:pStyle w:val="Listenabsatz"/>
        <w:numPr>
          <w:ilvl w:val="0"/>
          <w:numId w:val="38"/>
        </w:numPr>
        <w:rPr>
          <w:sz w:val="21"/>
          <w:szCs w:val="21"/>
          <w:lang w:val="de-AT"/>
        </w:rPr>
      </w:pPr>
      <w:r>
        <w:rPr>
          <w:b/>
          <w:sz w:val="21"/>
          <w:szCs w:val="21"/>
          <w:lang w:val="de-AT"/>
        </w:rPr>
        <w:t>Project</w:t>
      </w:r>
      <w:r w:rsidR="006A1F85" w:rsidRPr="00A81EEA">
        <w:rPr>
          <w:sz w:val="21"/>
          <w:szCs w:val="21"/>
          <w:lang w:val="de-AT"/>
        </w:rPr>
        <w:t xml:space="preserve">: </w:t>
      </w:r>
      <w:r>
        <w:rPr>
          <w:sz w:val="21"/>
          <w:szCs w:val="21"/>
        </w:rPr>
        <w:t>Vienna Metro Expansion U2xU5</w:t>
      </w:r>
    </w:p>
    <w:p w14:paraId="2E85DCE7" w14:textId="7574B71F" w:rsidR="006A1F85" w:rsidRPr="00A81EEA" w:rsidRDefault="00795F1B" w:rsidP="006A1F85">
      <w:pPr>
        <w:pStyle w:val="Listenabsatz"/>
        <w:numPr>
          <w:ilvl w:val="0"/>
          <w:numId w:val="38"/>
        </w:numPr>
        <w:rPr>
          <w:sz w:val="21"/>
          <w:szCs w:val="21"/>
          <w:lang w:val="de-AT"/>
        </w:rPr>
      </w:pPr>
      <w:r>
        <w:rPr>
          <w:b/>
          <w:sz w:val="21"/>
          <w:szCs w:val="21"/>
          <w:lang w:val="de-AT"/>
        </w:rPr>
        <w:t>Location</w:t>
      </w:r>
      <w:r w:rsidR="006A1F85" w:rsidRPr="00A81EEA">
        <w:rPr>
          <w:sz w:val="21"/>
          <w:szCs w:val="21"/>
          <w:lang w:val="de-AT"/>
        </w:rPr>
        <w:t xml:space="preserve">: </w:t>
      </w:r>
      <w:r>
        <w:rPr>
          <w:sz w:val="21"/>
          <w:szCs w:val="21"/>
          <w:lang w:val="de-AT"/>
        </w:rPr>
        <w:t>Vienna</w:t>
      </w:r>
    </w:p>
    <w:p w14:paraId="459309F9" w14:textId="53167AEB" w:rsidR="006A1F85" w:rsidRPr="00795F1B" w:rsidRDefault="00795F1B" w:rsidP="006A1F85">
      <w:pPr>
        <w:pStyle w:val="Listenabsatz"/>
        <w:numPr>
          <w:ilvl w:val="0"/>
          <w:numId w:val="38"/>
        </w:numPr>
        <w:rPr>
          <w:sz w:val="21"/>
          <w:szCs w:val="21"/>
          <w:lang w:val="en-US"/>
        </w:rPr>
      </w:pPr>
      <w:r w:rsidRPr="00795F1B">
        <w:rPr>
          <w:b/>
          <w:sz w:val="21"/>
          <w:szCs w:val="21"/>
          <w:lang w:val="en-US"/>
        </w:rPr>
        <w:t>Type of Structure</w:t>
      </w:r>
      <w:r w:rsidR="006A1F85" w:rsidRPr="00795F1B">
        <w:rPr>
          <w:sz w:val="21"/>
          <w:szCs w:val="21"/>
          <w:lang w:val="en-US"/>
        </w:rPr>
        <w:t xml:space="preserve">: </w:t>
      </w:r>
      <w:r>
        <w:rPr>
          <w:sz w:val="21"/>
          <w:szCs w:val="21"/>
          <w:lang w:val="en-US"/>
        </w:rPr>
        <w:t>Underground station and tunnel construction</w:t>
      </w:r>
    </w:p>
    <w:p w14:paraId="712F0909" w14:textId="69392131" w:rsidR="006A1F85" w:rsidRPr="00A81EEA" w:rsidRDefault="00795F1B" w:rsidP="006A1F85">
      <w:pPr>
        <w:pStyle w:val="Listenabsatz"/>
        <w:numPr>
          <w:ilvl w:val="0"/>
          <w:numId w:val="38"/>
        </w:numPr>
        <w:rPr>
          <w:sz w:val="21"/>
          <w:szCs w:val="21"/>
          <w:lang w:val="de-AT"/>
        </w:rPr>
      </w:pPr>
      <w:r>
        <w:rPr>
          <w:b/>
          <w:sz w:val="21"/>
          <w:szCs w:val="21"/>
          <w:lang w:val="de-AT"/>
        </w:rPr>
        <w:t>Client</w:t>
      </w:r>
      <w:r w:rsidR="006A1F85" w:rsidRPr="00A81EEA">
        <w:rPr>
          <w:sz w:val="21"/>
          <w:szCs w:val="21"/>
          <w:lang w:val="de-AT"/>
        </w:rPr>
        <w:t>: Wiener Linien</w:t>
      </w:r>
    </w:p>
    <w:p w14:paraId="2E7DFA4E" w14:textId="6B0A546B" w:rsidR="006A1F85" w:rsidRPr="00795F1B" w:rsidRDefault="00795F1B" w:rsidP="006A1F85">
      <w:pPr>
        <w:pStyle w:val="Listenabsatz"/>
        <w:numPr>
          <w:ilvl w:val="0"/>
          <w:numId w:val="38"/>
        </w:numPr>
        <w:rPr>
          <w:sz w:val="21"/>
          <w:szCs w:val="21"/>
          <w:lang w:val="en-US"/>
        </w:rPr>
      </w:pPr>
      <w:r w:rsidRPr="00795F1B">
        <w:rPr>
          <w:b/>
          <w:sz w:val="21"/>
          <w:szCs w:val="21"/>
          <w:lang w:val="en-US"/>
        </w:rPr>
        <w:t>Main Contractor</w:t>
      </w:r>
      <w:r w:rsidR="006A1F85" w:rsidRPr="00795F1B">
        <w:rPr>
          <w:sz w:val="21"/>
          <w:szCs w:val="21"/>
          <w:lang w:val="en-US"/>
        </w:rPr>
        <w:t xml:space="preserve">: </w:t>
      </w:r>
      <w:r>
        <w:rPr>
          <w:sz w:val="21"/>
          <w:szCs w:val="21"/>
          <w:lang w:val="en-US"/>
        </w:rPr>
        <w:t xml:space="preserve">Joint </w:t>
      </w:r>
      <w:r w:rsidR="002E036E">
        <w:rPr>
          <w:sz w:val="21"/>
          <w:szCs w:val="21"/>
          <w:lang w:val="en-US"/>
        </w:rPr>
        <w:t>V</w:t>
      </w:r>
      <w:r>
        <w:rPr>
          <w:sz w:val="21"/>
          <w:szCs w:val="21"/>
          <w:lang w:val="en-US"/>
        </w:rPr>
        <w:t>enture</w:t>
      </w:r>
      <w:r w:rsidR="006A1F85" w:rsidRPr="00795F1B">
        <w:rPr>
          <w:sz w:val="21"/>
          <w:szCs w:val="21"/>
          <w:lang w:val="en-US"/>
        </w:rPr>
        <w:t xml:space="preserve"> </w:t>
      </w:r>
      <w:r w:rsidR="005D35DA">
        <w:rPr>
          <w:sz w:val="21"/>
          <w:szCs w:val="21"/>
          <w:lang w:val="en-US"/>
        </w:rPr>
        <w:t>STRABAG-PORR (“ARGE U2 17-21”)</w:t>
      </w:r>
    </w:p>
    <w:p w14:paraId="66172047" w14:textId="77777777" w:rsidR="003C2BDE" w:rsidRDefault="002E036E" w:rsidP="003C2BDE">
      <w:pPr>
        <w:pStyle w:val="Listenabsatz"/>
        <w:numPr>
          <w:ilvl w:val="0"/>
          <w:numId w:val="38"/>
        </w:numPr>
        <w:rPr>
          <w:sz w:val="21"/>
          <w:szCs w:val="21"/>
          <w:lang w:val="en-US"/>
        </w:rPr>
      </w:pPr>
      <w:r w:rsidRPr="002E036E">
        <w:rPr>
          <w:b/>
          <w:bCs/>
          <w:sz w:val="21"/>
          <w:szCs w:val="21"/>
          <w:lang w:val="en-US"/>
        </w:rPr>
        <w:t>Completion</w:t>
      </w:r>
      <w:r w:rsidR="00C25EB0" w:rsidRPr="002E036E">
        <w:rPr>
          <w:sz w:val="21"/>
          <w:szCs w:val="21"/>
          <w:lang w:val="en-US"/>
        </w:rPr>
        <w:t xml:space="preserve">: </w:t>
      </w:r>
      <w:r w:rsidRPr="002E036E">
        <w:rPr>
          <w:sz w:val="21"/>
          <w:szCs w:val="21"/>
          <w:lang w:val="en-US"/>
        </w:rPr>
        <w:t xml:space="preserve">first phase scheduled </w:t>
      </w:r>
      <w:r w:rsidR="00A14D47">
        <w:rPr>
          <w:sz w:val="21"/>
          <w:szCs w:val="21"/>
          <w:lang w:val="en-US"/>
        </w:rPr>
        <w:t>for</w:t>
      </w:r>
      <w:r w:rsidRPr="002E036E">
        <w:rPr>
          <w:sz w:val="21"/>
          <w:szCs w:val="21"/>
          <w:lang w:val="en-US"/>
        </w:rPr>
        <w:t xml:space="preserve"> 2030</w:t>
      </w:r>
    </w:p>
    <w:p w14:paraId="0ACA1744" w14:textId="77777777" w:rsidR="003C2BDE" w:rsidRDefault="00C058D8" w:rsidP="003C2BDE">
      <w:pPr>
        <w:pStyle w:val="Listenabsatz"/>
        <w:numPr>
          <w:ilvl w:val="0"/>
          <w:numId w:val="38"/>
        </w:numPr>
        <w:rPr>
          <w:sz w:val="21"/>
          <w:szCs w:val="21"/>
          <w:lang w:val="en-US"/>
        </w:rPr>
      </w:pPr>
      <w:r w:rsidRPr="003C2BDE">
        <w:rPr>
          <w:b/>
          <w:bCs/>
          <w:sz w:val="21"/>
          <w:szCs w:val="21"/>
          <w:lang w:val="en-US"/>
        </w:rPr>
        <w:t>Systems used</w:t>
      </w:r>
      <w:r w:rsidR="003C2BDE" w:rsidRPr="003C2BDE">
        <w:rPr>
          <w:b/>
          <w:bCs/>
          <w:sz w:val="21"/>
          <w:szCs w:val="21"/>
          <w:lang w:val="en-US"/>
        </w:rPr>
        <w:t xml:space="preserve">: </w:t>
      </w:r>
      <w:r w:rsidR="003C2BDE" w:rsidRPr="003C2BDE">
        <w:rPr>
          <w:sz w:val="21"/>
          <w:szCs w:val="21"/>
        </w:rPr>
        <w:t>Heavy-duty supporting system SL-1</w:t>
      </w:r>
      <w:r w:rsidRPr="003C2BDE">
        <w:rPr>
          <w:sz w:val="21"/>
          <w:szCs w:val="21"/>
          <w:lang w:val="en-US"/>
        </w:rPr>
        <w:t>, Large-area formwork Top 50, Load-bearing tower Staxo 100</w:t>
      </w:r>
      <w:r w:rsidR="006A1F85" w:rsidRPr="003C2BDE">
        <w:rPr>
          <w:sz w:val="21"/>
          <w:szCs w:val="21"/>
          <w:lang w:val="en-US"/>
        </w:rPr>
        <w:t>,</w:t>
      </w:r>
      <w:r w:rsidRPr="003C2BDE">
        <w:rPr>
          <w:sz w:val="21"/>
          <w:szCs w:val="21"/>
          <w:lang w:val="en-US"/>
        </w:rPr>
        <w:t xml:space="preserve"> e.g.</w:t>
      </w:r>
    </w:p>
    <w:p w14:paraId="23A587DD" w14:textId="3FDC8AEA" w:rsidR="006A1F85" w:rsidRPr="003C2BDE" w:rsidRDefault="00DE0E95" w:rsidP="003C2BDE">
      <w:pPr>
        <w:pStyle w:val="Listenabsatz"/>
        <w:numPr>
          <w:ilvl w:val="0"/>
          <w:numId w:val="38"/>
        </w:numPr>
        <w:rPr>
          <w:sz w:val="21"/>
          <w:szCs w:val="21"/>
          <w:lang w:val="en-US"/>
        </w:rPr>
      </w:pPr>
      <w:r w:rsidRPr="003C2BDE">
        <w:rPr>
          <w:b/>
          <w:bCs/>
          <w:sz w:val="21"/>
          <w:szCs w:val="21"/>
          <w:lang w:val="en-US"/>
        </w:rPr>
        <w:t>Key services</w:t>
      </w:r>
      <w:r w:rsidR="31810270" w:rsidRPr="003C2BDE">
        <w:rPr>
          <w:b/>
          <w:bCs/>
          <w:sz w:val="21"/>
          <w:szCs w:val="21"/>
          <w:lang w:val="en-US"/>
        </w:rPr>
        <w:t>:</w:t>
      </w:r>
      <w:r w:rsidR="31810270" w:rsidRPr="003C2BDE">
        <w:rPr>
          <w:sz w:val="21"/>
          <w:szCs w:val="21"/>
          <w:lang w:val="en-US"/>
        </w:rPr>
        <w:t xml:space="preserve"> </w:t>
      </w:r>
      <w:r w:rsidRPr="003C2BDE">
        <w:rPr>
          <w:sz w:val="21"/>
          <w:szCs w:val="21"/>
          <w:lang w:val="en-US"/>
        </w:rPr>
        <w:t xml:space="preserve">3D planning, </w:t>
      </w:r>
      <w:r w:rsidR="003C2BDE" w:rsidRPr="003C2BDE">
        <w:rPr>
          <w:sz w:val="21"/>
          <w:szCs w:val="21"/>
        </w:rPr>
        <w:t>Pre-assembly service, On-site assembly service</w:t>
      </w:r>
    </w:p>
    <w:p w14:paraId="23893994" w14:textId="77777777" w:rsidR="001E4CA9" w:rsidRPr="00C058D8" w:rsidRDefault="001E4CA9" w:rsidP="001E4CA9">
      <w:pPr>
        <w:rPr>
          <w:sz w:val="21"/>
          <w:szCs w:val="21"/>
          <w:lang w:val="en-US"/>
        </w:rPr>
      </w:pPr>
    </w:p>
    <w:p w14:paraId="51796948" w14:textId="77777777" w:rsidR="001E4CA9" w:rsidRPr="00C058D8" w:rsidRDefault="001E4CA9" w:rsidP="001E4CA9">
      <w:pPr>
        <w:rPr>
          <w:sz w:val="21"/>
          <w:szCs w:val="21"/>
          <w:lang w:val="en-US"/>
        </w:rPr>
      </w:pPr>
    </w:p>
    <w:p w14:paraId="66273811" w14:textId="0BE2B9F8" w:rsidR="001E4CA9" w:rsidRPr="00C058D8" w:rsidRDefault="001E4CA9" w:rsidP="001E4CA9">
      <w:pPr>
        <w:rPr>
          <w:sz w:val="21"/>
          <w:szCs w:val="21"/>
          <w:lang w:val="en-US"/>
        </w:rPr>
      </w:pPr>
    </w:p>
    <w:p w14:paraId="1F5C4E09" w14:textId="6D109853" w:rsidR="00474817" w:rsidRPr="00C058D8" w:rsidRDefault="00474817">
      <w:pPr>
        <w:autoSpaceDE/>
        <w:autoSpaceDN/>
        <w:adjustRightInd/>
        <w:spacing w:line="240" w:lineRule="auto"/>
        <w:rPr>
          <w:sz w:val="21"/>
          <w:szCs w:val="21"/>
          <w:lang w:val="en-US"/>
        </w:rPr>
      </w:pPr>
      <w:r w:rsidRPr="00C058D8">
        <w:rPr>
          <w:sz w:val="21"/>
          <w:szCs w:val="21"/>
          <w:lang w:val="en-US"/>
        </w:rPr>
        <w:br w:type="page"/>
      </w:r>
    </w:p>
    <w:p w14:paraId="18E2E7EC" w14:textId="247CE110" w:rsidR="00474817" w:rsidRPr="005314EE" w:rsidRDefault="005314EE" w:rsidP="001E4CA9">
      <w:r w:rsidRPr="005314EE">
        <w:rPr>
          <w:b/>
          <w:bCs/>
        </w:rPr>
        <w:lastRenderedPageBreak/>
        <w:t>Images</w:t>
      </w:r>
      <w:r w:rsidRPr="005314EE">
        <w:rPr>
          <w:b/>
          <w:bCs/>
        </w:rPr>
        <w:br/>
      </w:r>
      <w:r w:rsidRPr="005314EE">
        <w:t>Please include the copyright notice when publishing these images.</w:t>
      </w:r>
    </w:p>
    <w:p w14:paraId="7747DCFB" w14:textId="77777777" w:rsidR="005314EE" w:rsidRPr="005314EE" w:rsidRDefault="005314EE" w:rsidP="001E4CA9">
      <w:pPr>
        <w:rPr>
          <w:szCs w:val="19"/>
          <w:lang w:val="en-US"/>
        </w:rPr>
      </w:pPr>
    </w:p>
    <w:p w14:paraId="61C009AB" w14:textId="4DE78174" w:rsidR="009A79BC" w:rsidRPr="005314EE" w:rsidRDefault="00D04901" w:rsidP="001E4CA9">
      <w:pPr>
        <w:rPr>
          <w:szCs w:val="19"/>
          <w:lang w:val="en-US"/>
        </w:rPr>
      </w:pPr>
      <w:r w:rsidRPr="00A81EEA">
        <w:rPr>
          <w:noProof/>
          <w:szCs w:val="19"/>
          <w:lang w:val="de-AT"/>
        </w:rPr>
        <w:drawing>
          <wp:anchor distT="0" distB="0" distL="114300" distR="114300" simplePos="0" relativeHeight="251658240" behindDoc="1" locked="0" layoutInCell="1" allowOverlap="1" wp14:anchorId="6C6FCE92" wp14:editId="4103ACB4">
            <wp:simplePos x="0" y="0"/>
            <wp:positionH relativeFrom="margin">
              <wp:posOffset>-9525</wp:posOffset>
            </wp:positionH>
            <wp:positionV relativeFrom="paragraph">
              <wp:posOffset>29210</wp:posOffset>
            </wp:positionV>
            <wp:extent cx="3419475" cy="2209800"/>
            <wp:effectExtent l="0" t="0" r="9525" b="0"/>
            <wp:wrapTight wrapText="bothSides">
              <wp:wrapPolygon edited="0">
                <wp:start x="0" y="0"/>
                <wp:lineTo x="0" y="21414"/>
                <wp:lineTo x="21540" y="21414"/>
                <wp:lineTo x="21540" y="0"/>
                <wp:lineTo x="0" y="0"/>
              </wp:wrapPolygon>
            </wp:wrapTight>
            <wp:docPr id="17401625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62511" name=""/>
                    <pic:cNvPicPr/>
                  </pic:nvPicPr>
                  <pic:blipFill>
                    <a:blip r:embed="rId11"/>
                    <a:stretch>
                      <a:fillRect/>
                    </a:stretch>
                  </pic:blipFill>
                  <pic:spPr>
                    <a:xfrm>
                      <a:off x="0" y="0"/>
                      <a:ext cx="3419475" cy="2209800"/>
                    </a:xfrm>
                    <a:prstGeom prst="rect">
                      <a:avLst/>
                    </a:prstGeom>
                  </pic:spPr>
                </pic:pic>
              </a:graphicData>
            </a:graphic>
            <wp14:sizeRelH relativeFrom="margin">
              <wp14:pctWidth>0</wp14:pctWidth>
            </wp14:sizeRelH>
            <wp14:sizeRelV relativeFrom="margin">
              <wp14:pctHeight>0</wp14:pctHeight>
            </wp14:sizeRelV>
          </wp:anchor>
        </w:drawing>
      </w:r>
    </w:p>
    <w:p w14:paraId="2420A110" w14:textId="77777777" w:rsidR="002B5614" w:rsidRPr="005314EE" w:rsidRDefault="002B5614" w:rsidP="001E4CA9">
      <w:pPr>
        <w:rPr>
          <w:szCs w:val="19"/>
          <w:lang w:val="en-US"/>
        </w:rPr>
      </w:pPr>
    </w:p>
    <w:p w14:paraId="44FE35EE" w14:textId="77777777" w:rsidR="002B5614" w:rsidRPr="005314EE" w:rsidRDefault="002B5614" w:rsidP="001E4CA9">
      <w:pPr>
        <w:rPr>
          <w:szCs w:val="19"/>
          <w:lang w:val="en-US"/>
        </w:rPr>
      </w:pPr>
    </w:p>
    <w:p w14:paraId="10B8C74A" w14:textId="77777777" w:rsidR="002B5614" w:rsidRPr="005314EE" w:rsidRDefault="002B5614" w:rsidP="001E4CA9">
      <w:pPr>
        <w:rPr>
          <w:szCs w:val="19"/>
          <w:lang w:val="en-US"/>
        </w:rPr>
      </w:pPr>
    </w:p>
    <w:p w14:paraId="0066B457" w14:textId="77777777" w:rsidR="002B5614" w:rsidRPr="005314EE" w:rsidRDefault="002B5614" w:rsidP="001E4CA9">
      <w:pPr>
        <w:rPr>
          <w:szCs w:val="19"/>
          <w:lang w:val="en-US"/>
        </w:rPr>
      </w:pPr>
    </w:p>
    <w:p w14:paraId="325E5291" w14:textId="77777777" w:rsidR="002B5614" w:rsidRPr="005314EE" w:rsidRDefault="002B5614" w:rsidP="001E4CA9">
      <w:pPr>
        <w:rPr>
          <w:szCs w:val="19"/>
          <w:lang w:val="en-US"/>
        </w:rPr>
      </w:pPr>
    </w:p>
    <w:p w14:paraId="7260E0BB" w14:textId="77777777" w:rsidR="002B5614" w:rsidRPr="005314EE" w:rsidRDefault="002B5614" w:rsidP="001E4CA9">
      <w:pPr>
        <w:rPr>
          <w:szCs w:val="19"/>
          <w:lang w:val="en-US"/>
        </w:rPr>
      </w:pPr>
    </w:p>
    <w:p w14:paraId="005C0059" w14:textId="77777777" w:rsidR="002B5614" w:rsidRPr="005314EE" w:rsidRDefault="002B5614" w:rsidP="001E4CA9">
      <w:pPr>
        <w:rPr>
          <w:szCs w:val="19"/>
          <w:lang w:val="en-US"/>
        </w:rPr>
      </w:pPr>
    </w:p>
    <w:p w14:paraId="0701E70E" w14:textId="77777777" w:rsidR="002B5614" w:rsidRPr="005314EE" w:rsidRDefault="002B5614" w:rsidP="001E4CA9">
      <w:pPr>
        <w:rPr>
          <w:szCs w:val="19"/>
          <w:lang w:val="en-US"/>
        </w:rPr>
      </w:pPr>
    </w:p>
    <w:p w14:paraId="63387C75" w14:textId="77777777" w:rsidR="002B5614" w:rsidRPr="005314EE" w:rsidRDefault="002B5614" w:rsidP="001E4CA9">
      <w:pPr>
        <w:rPr>
          <w:szCs w:val="19"/>
          <w:lang w:val="en-US"/>
        </w:rPr>
      </w:pPr>
    </w:p>
    <w:p w14:paraId="17E82862" w14:textId="77777777" w:rsidR="002B5614" w:rsidRPr="005314EE" w:rsidRDefault="002B5614" w:rsidP="001E4CA9">
      <w:pPr>
        <w:rPr>
          <w:szCs w:val="19"/>
          <w:lang w:val="en-US"/>
        </w:rPr>
      </w:pPr>
    </w:p>
    <w:p w14:paraId="09501B40" w14:textId="77777777" w:rsidR="002B5614" w:rsidRPr="005314EE" w:rsidRDefault="002B5614" w:rsidP="001E4CA9">
      <w:pPr>
        <w:rPr>
          <w:szCs w:val="19"/>
          <w:lang w:val="en-US"/>
        </w:rPr>
      </w:pPr>
    </w:p>
    <w:p w14:paraId="5DA253D2" w14:textId="77777777" w:rsidR="00BB69B4" w:rsidRDefault="00BB69B4" w:rsidP="001E4CA9">
      <w:pPr>
        <w:rPr>
          <w:szCs w:val="19"/>
        </w:rPr>
      </w:pPr>
    </w:p>
    <w:p w14:paraId="0868B607" w14:textId="3776996C" w:rsidR="00D04901" w:rsidRPr="00E83978" w:rsidRDefault="00BB69B4" w:rsidP="001E4CA9">
      <w:pPr>
        <w:rPr>
          <w:szCs w:val="19"/>
          <w:lang w:val="en-US"/>
        </w:rPr>
      </w:pPr>
      <w:r w:rsidRPr="00BB69B4">
        <w:rPr>
          <w:szCs w:val="19"/>
        </w:rPr>
        <w:t>Vienna’s U2xU5 project is transforming urban mobility with new underground station and tunnel structures.</w:t>
      </w:r>
      <w:r>
        <w:rPr>
          <w:szCs w:val="19"/>
        </w:rPr>
        <w:br/>
      </w:r>
      <w:r w:rsidR="003D7049" w:rsidRPr="00BB69B4">
        <w:rPr>
          <w:szCs w:val="19"/>
          <w:lang w:val="en-US"/>
        </w:rPr>
        <w:t xml:space="preserve">© </w:t>
      </w:r>
      <w:r w:rsidR="003D7049" w:rsidRPr="00E83978">
        <w:rPr>
          <w:szCs w:val="19"/>
          <w:lang w:val="en-US"/>
        </w:rPr>
        <w:t>Wiener Linien, Simon Wöhrer</w:t>
      </w:r>
    </w:p>
    <w:p w14:paraId="1841C1E7" w14:textId="1F151F91" w:rsidR="00FF069B" w:rsidRPr="00E83978" w:rsidRDefault="002B5614" w:rsidP="001E4CA9">
      <w:pPr>
        <w:rPr>
          <w:szCs w:val="19"/>
          <w:lang w:val="en-US"/>
        </w:rPr>
      </w:pPr>
      <w:r w:rsidRPr="00CC586A">
        <w:rPr>
          <w:noProof/>
          <w:szCs w:val="19"/>
          <w:lang w:val="de-AT"/>
        </w:rPr>
        <w:drawing>
          <wp:anchor distT="0" distB="0" distL="114300" distR="114300" simplePos="0" relativeHeight="251658243" behindDoc="1" locked="0" layoutInCell="1" allowOverlap="1" wp14:anchorId="43DE6912" wp14:editId="37C92144">
            <wp:simplePos x="0" y="0"/>
            <wp:positionH relativeFrom="margin">
              <wp:posOffset>0</wp:posOffset>
            </wp:positionH>
            <wp:positionV relativeFrom="paragraph">
              <wp:posOffset>170180</wp:posOffset>
            </wp:positionV>
            <wp:extent cx="3420000" cy="2279380"/>
            <wp:effectExtent l="0" t="0" r="0" b="6985"/>
            <wp:wrapTight wrapText="bothSides">
              <wp:wrapPolygon edited="0">
                <wp:start x="0" y="0"/>
                <wp:lineTo x="0" y="21486"/>
                <wp:lineTo x="21419" y="21486"/>
                <wp:lineTo x="21419" y="0"/>
                <wp:lineTo x="0" y="0"/>
              </wp:wrapPolygon>
            </wp:wrapTight>
            <wp:docPr id="15140834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83409" name=""/>
                    <pic:cNvPicPr/>
                  </pic:nvPicPr>
                  <pic:blipFill>
                    <a:blip r:embed="rId12"/>
                    <a:stretch>
                      <a:fillRect/>
                    </a:stretch>
                  </pic:blipFill>
                  <pic:spPr>
                    <a:xfrm>
                      <a:off x="0" y="0"/>
                      <a:ext cx="3420000" cy="2279380"/>
                    </a:xfrm>
                    <a:prstGeom prst="rect">
                      <a:avLst/>
                    </a:prstGeom>
                  </pic:spPr>
                </pic:pic>
              </a:graphicData>
            </a:graphic>
            <wp14:sizeRelH relativeFrom="margin">
              <wp14:pctWidth>0</wp14:pctWidth>
            </wp14:sizeRelH>
            <wp14:sizeRelV relativeFrom="margin">
              <wp14:pctHeight>0</wp14:pctHeight>
            </wp14:sizeRelV>
          </wp:anchor>
        </w:drawing>
      </w:r>
      <w:r w:rsidR="0061277A" w:rsidRPr="00E83978">
        <w:rPr>
          <w:szCs w:val="19"/>
          <w:lang w:val="en-US"/>
        </w:rPr>
        <w:br/>
      </w:r>
    </w:p>
    <w:p w14:paraId="1BF38D61" w14:textId="77777777" w:rsidR="00FF069B" w:rsidRPr="00E83978" w:rsidRDefault="00FF069B" w:rsidP="001E4CA9">
      <w:pPr>
        <w:rPr>
          <w:szCs w:val="19"/>
          <w:lang w:val="en-US"/>
        </w:rPr>
      </w:pPr>
    </w:p>
    <w:p w14:paraId="768C3984" w14:textId="77777777" w:rsidR="00FF069B" w:rsidRPr="00E83978" w:rsidRDefault="00FF069B" w:rsidP="001E4CA9">
      <w:pPr>
        <w:rPr>
          <w:szCs w:val="19"/>
          <w:lang w:val="en-US"/>
        </w:rPr>
      </w:pPr>
    </w:p>
    <w:p w14:paraId="7349AB2D" w14:textId="77777777" w:rsidR="00FF069B" w:rsidRPr="00E83978" w:rsidRDefault="00FF069B" w:rsidP="001E4CA9">
      <w:pPr>
        <w:rPr>
          <w:szCs w:val="19"/>
          <w:lang w:val="en-US"/>
        </w:rPr>
      </w:pPr>
    </w:p>
    <w:p w14:paraId="5C254124" w14:textId="77777777" w:rsidR="00FF069B" w:rsidRPr="00E83978" w:rsidRDefault="00FF069B" w:rsidP="001E4CA9">
      <w:pPr>
        <w:rPr>
          <w:szCs w:val="19"/>
          <w:lang w:val="en-US"/>
        </w:rPr>
      </w:pPr>
    </w:p>
    <w:p w14:paraId="01F37902" w14:textId="77777777" w:rsidR="00FF069B" w:rsidRPr="00E83978" w:rsidRDefault="00FF069B" w:rsidP="001E4CA9">
      <w:pPr>
        <w:rPr>
          <w:szCs w:val="19"/>
          <w:lang w:val="en-US"/>
        </w:rPr>
      </w:pPr>
    </w:p>
    <w:p w14:paraId="6D7D4FDB" w14:textId="77777777" w:rsidR="00FF069B" w:rsidRPr="00E83978" w:rsidRDefault="00FF069B" w:rsidP="001E4CA9">
      <w:pPr>
        <w:rPr>
          <w:szCs w:val="19"/>
          <w:lang w:val="en-US"/>
        </w:rPr>
      </w:pPr>
    </w:p>
    <w:p w14:paraId="5EB6BB3F" w14:textId="77777777" w:rsidR="00FF069B" w:rsidRPr="00E83978" w:rsidRDefault="00FF069B" w:rsidP="001E4CA9">
      <w:pPr>
        <w:rPr>
          <w:szCs w:val="19"/>
          <w:lang w:val="en-US"/>
        </w:rPr>
      </w:pPr>
    </w:p>
    <w:p w14:paraId="0D6BF33C" w14:textId="77777777" w:rsidR="00FF069B" w:rsidRPr="00E83978" w:rsidRDefault="00FF069B" w:rsidP="001E4CA9">
      <w:pPr>
        <w:rPr>
          <w:szCs w:val="19"/>
          <w:lang w:val="en-US"/>
        </w:rPr>
      </w:pPr>
    </w:p>
    <w:p w14:paraId="3489BA0A" w14:textId="77777777" w:rsidR="00FF069B" w:rsidRPr="00E83978" w:rsidRDefault="00FF069B" w:rsidP="001E4CA9">
      <w:pPr>
        <w:rPr>
          <w:szCs w:val="19"/>
          <w:lang w:val="en-US"/>
        </w:rPr>
      </w:pPr>
    </w:p>
    <w:p w14:paraId="2EF6335A" w14:textId="77777777" w:rsidR="00FF069B" w:rsidRPr="00E83978" w:rsidRDefault="00FF069B" w:rsidP="001E4CA9">
      <w:pPr>
        <w:rPr>
          <w:szCs w:val="19"/>
          <w:lang w:val="en-US"/>
        </w:rPr>
      </w:pPr>
    </w:p>
    <w:p w14:paraId="0C6BA272" w14:textId="77777777" w:rsidR="002B5614" w:rsidRPr="00E83978" w:rsidRDefault="002B5614" w:rsidP="001609F7">
      <w:pPr>
        <w:rPr>
          <w:szCs w:val="19"/>
          <w:lang w:val="en-US"/>
        </w:rPr>
      </w:pPr>
    </w:p>
    <w:p w14:paraId="34625523" w14:textId="77777777" w:rsidR="00040459" w:rsidRDefault="00040459" w:rsidP="001609F7">
      <w:pPr>
        <w:rPr>
          <w:szCs w:val="19"/>
        </w:rPr>
      </w:pPr>
    </w:p>
    <w:p w14:paraId="601DB351" w14:textId="3B69004C" w:rsidR="00FF069B" w:rsidRPr="00040459" w:rsidRDefault="00040459" w:rsidP="001609F7">
      <w:pPr>
        <w:rPr>
          <w:szCs w:val="19"/>
          <w:lang w:val="en-US"/>
        </w:rPr>
      </w:pPr>
      <w:r w:rsidRPr="00040459">
        <w:rPr>
          <w:szCs w:val="19"/>
        </w:rPr>
        <w:t>Doka supports several phases with tailored formwork solutions designed for demanding below-ground construction.</w:t>
      </w:r>
      <w:r>
        <w:rPr>
          <w:szCs w:val="19"/>
        </w:rPr>
        <w:t xml:space="preserve"> </w:t>
      </w:r>
      <w:r w:rsidR="003D7049" w:rsidRPr="00040459">
        <w:rPr>
          <w:szCs w:val="19"/>
          <w:lang w:val="en-US"/>
        </w:rPr>
        <w:t xml:space="preserve">© </w:t>
      </w:r>
      <w:r w:rsidR="00800EBC" w:rsidRPr="00040459">
        <w:rPr>
          <w:szCs w:val="19"/>
          <w:lang w:val="en-US"/>
        </w:rPr>
        <w:t>Doka</w:t>
      </w:r>
    </w:p>
    <w:p w14:paraId="1AFD8D32" w14:textId="2271F1ED" w:rsidR="00FF069B" w:rsidRPr="00040459" w:rsidRDefault="002B5614" w:rsidP="001609F7">
      <w:pPr>
        <w:rPr>
          <w:szCs w:val="19"/>
          <w:lang w:val="en-US"/>
        </w:rPr>
      </w:pPr>
      <w:r w:rsidRPr="00A81EEA">
        <w:rPr>
          <w:noProof/>
          <w:szCs w:val="19"/>
          <w:lang w:val="de-AT"/>
        </w:rPr>
        <w:drawing>
          <wp:anchor distT="0" distB="0" distL="114300" distR="114300" simplePos="0" relativeHeight="251658242" behindDoc="1" locked="0" layoutInCell="1" allowOverlap="1" wp14:anchorId="348586C2" wp14:editId="1B895B23">
            <wp:simplePos x="0" y="0"/>
            <wp:positionH relativeFrom="margin">
              <wp:posOffset>0</wp:posOffset>
            </wp:positionH>
            <wp:positionV relativeFrom="paragraph">
              <wp:posOffset>149860</wp:posOffset>
            </wp:positionV>
            <wp:extent cx="2858135" cy="1907540"/>
            <wp:effectExtent l="0" t="0" r="0" b="0"/>
            <wp:wrapTight wrapText="bothSides">
              <wp:wrapPolygon edited="0">
                <wp:start x="0" y="0"/>
                <wp:lineTo x="0" y="21356"/>
                <wp:lineTo x="21451" y="21356"/>
                <wp:lineTo x="21451" y="0"/>
                <wp:lineTo x="0" y="0"/>
              </wp:wrapPolygon>
            </wp:wrapTight>
            <wp:docPr id="18038876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87688" name=""/>
                    <pic:cNvPicPr/>
                  </pic:nvPicPr>
                  <pic:blipFill>
                    <a:blip r:embed="rId13"/>
                    <a:stretch>
                      <a:fillRect/>
                    </a:stretch>
                  </pic:blipFill>
                  <pic:spPr>
                    <a:xfrm>
                      <a:off x="0" y="0"/>
                      <a:ext cx="2858135" cy="1907540"/>
                    </a:xfrm>
                    <a:prstGeom prst="rect">
                      <a:avLst/>
                    </a:prstGeom>
                  </pic:spPr>
                </pic:pic>
              </a:graphicData>
            </a:graphic>
            <wp14:sizeRelH relativeFrom="margin">
              <wp14:pctWidth>0</wp14:pctWidth>
            </wp14:sizeRelH>
            <wp14:sizeRelV relativeFrom="margin">
              <wp14:pctHeight>0</wp14:pctHeight>
            </wp14:sizeRelV>
          </wp:anchor>
        </w:drawing>
      </w:r>
      <w:r w:rsidR="00FF069B" w:rsidRPr="00A81EEA">
        <w:rPr>
          <w:noProof/>
          <w:szCs w:val="19"/>
          <w:lang w:val="de-AT"/>
        </w:rPr>
        <w:drawing>
          <wp:anchor distT="0" distB="0" distL="114300" distR="114300" simplePos="0" relativeHeight="251658241" behindDoc="1" locked="0" layoutInCell="1" allowOverlap="1" wp14:anchorId="0ECB8B16" wp14:editId="31B9CCF0">
            <wp:simplePos x="0" y="0"/>
            <wp:positionH relativeFrom="margin">
              <wp:posOffset>2924175</wp:posOffset>
            </wp:positionH>
            <wp:positionV relativeFrom="paragraph">
              <wp:posOffset>154305</wp:posOffset>
            </wp:positionV>
            <wp:extent cx="2930166" cy="1908000"/>
            <wp:effectExtent l="0" t="0" r="3810" b="0"/>
            <wp:wrapTight wrapText="bothSides">
              <wp:wrapPolygon edited="0">
                <wp:start x="0" y="0"/>
                <wp:lineTo x="0" y="21356"/>
                <wp:lineTo x="21488" y="21356"/>
                <wp:lineTo x="21488" y="0"/>
                <wp:lineTo x="0" y="0"/>
              </wp:wrapPolygon>
            </wp:wrapTight>
            <wp:docPr id="3734927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92743" name=""/>
                    <pic:cNvPicPr/>
                  </pic:nvPicPr>
                  <pic:blipFill>
                    <a:blip r:embed="rId14"/>
                    <a:stretch>
                      <a:fillRect/>
                    </a:stretch>
                  </pic:blipFill>
                  <pic:spPr>
                    <a:xfrm>
                      <a:off x="0" y="0"/>
                      <a:ext cx="2930166" cy="1908000"/>
                    </a:xfrm>
                    <a:prstGeom prst="rect">
                      <a:avLst/>
                    </a:prstGeom>
                  </pic:spPr>
                </pic:pic>
              </a:graphicData>
            </a:graphic>
            <wp14:sizeRelH relativeFrom="margin">
              <wp14:pctWidth>0</wp14:pctWidth>
            </wp14:sizeRelH>
            <wp14:sizeRelV relativeFrom="margin">
              <wp14:pctHeight>0</wp14:pctHeight>
            </wp14:sizeRelV>
          </wp:anchor>
        </w:drawing>
      </w:r>
    </w:p>
    <w:p w14:paraId="25457C6A" w14:textId="6D529DFB" w:rsidR="00510B33" w:rsidRPr="00E83978" w:rsidRDefault="00DF7D7E" w:rsidP="001609F7">
      <w:pPr>
        <w:rPr>
          <w:szCs w:val="19"/>
          <w:lang w:val="en-US"/>
        </w:rPr>
      </w:pPr>
      <w:r w:rsidRPr="00DF7D7E">
        <w:rPr>
          <w:szCs w:val="19"/>
        </w:rPr>
        <w:t>Engineered for precision: Doka formwork solutions meet the demands of complex underground construction.</w:t>
      </w:r>
      <w:r>
        <w:rPr>
          <w:szCs w:val="19"/>
        </w:rPr>
        <w:br/>
      </w:r>
      <w:r w:rsidR="00510B33" w:rsidRPr="00DF7D7E">
        <w:rPr>
          <w:szCs w:val="19"/>
          <w:lang w:val="en-US"/>
        </w:rPr>
        <w:t xml:space="preserve">© </w:t>
      </w:r>
      <w:r w:rsidR="00510B33" w:rsidRPr="00E83978">
        <w:rPr>
          <w:szCs w:val="19"/>
          <w:lang w:val="en-US"/>
        </w:rPr>
        <w:t>Wiener Linien, Simon Wöhrer</w:t>
      </w:r>
    </w:p>
    <w:p w14:paraId="24C5474B" w14:textId="77777777" w:rsidR="006337C1" w:rsidRPr="001E1F62" w:rsidRDefault="006337C1" w:rsidP="006337C1">
      <w:pPr>
        <w:rPr>
          <w:rFonts w:cstheme="minorHAnsi"/>
          <w:b/>
          <w:sz w:val="20"/>
          <w:szCs w:val="20"/>
          <w:lang w:val="en-US"/>
        </w:rPr>
      </w:pPr>
      <w:r w:rsidRPr="001E1F62">
        <w:rPr>
          <w:rFonts w:cstheme="minorHAnsi"/>
          <w:b/>
          <w:sz w:val="20"/>
          <w:szCs w:val="20"/>
          <w:lang w:val="en-US"/>
        </w:rPr>
        <w:lastRenderedPageBreak/>
        <w:t>About Doka:</w:t>
      </w:r>
    </w:p>
    <w:p w14:paraId="3F4CC4F0" w14:textId="77777777" w:rsidR="006337C1" w:rsidRPr="001E1F62" w:rsidRDefault="006337C1" w:rsidP="006337C1">
      <w:pPr>
        <w:jc w:val="both"/>
        <w:rPr>
          <w:rFonts w:cstheme="minorHAnsi"/>
          <w:sz w:val="20"/>
          <w:szCs w:val="20"/>
          <w:shd w:val="clear" w:color="auto" w:fill="FFFFFF"/>
        </w:rPr>
      </w:pPr>
      <w:r w:rsidRPr="001E1F62">
        <w:rPr>
          <w:rFonts w:cstheme="minorHAnsi"/>
          <w:sz w:val="20"/>
          <w:szCs w:val="20"/>
        </w:rPr>
        <w:t xml:space="preserve">Doka is a world leader in providing innovative formwork, solutions and services in all areas of construction. </w:t>
      </w:r>
      <w:r w:rsidRPr="001E1F62">
        <w:rPr>
          <w:rStyle w:val="mandatory"/>
          <w:rFonts w:cstheme="minorHAnsi"/>
          <w:sz w:val="20"/>
          <w:szCs w:val="20"/>
          <w:shd w:val="clear" w:color="auto" w:fill="FFFFFF"/>
        </w:rPr>
        <w:t xml:space="preserve">The company is also a global supplier </w:t>
      </w:r>
      <w:r w:rsidRPr="001E1F62">
        <w:rPr>
          <w:rFonts w:cstheme="minorHAnsi"/>
          <w:sz w:val="20"/>
          <w:szCs w:val="20"/>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1E1F62">
        <w:rPr>
          <w:rStyle w:val="mandatory"/>
          <w:rFonts w:cstheme="minorHAnsi"/>
          <w:sz w:val="20"/>
          <w:szCs w:val="20"/>
          <w:shd w:val="clear" w:color="auto" w:fill="FFFFFF"/>
        </w:rPr>
        <w:t xml:space="preserve">Doka employs 9,000 people worldwide and is a company of the Umdasch Group, which has stood for reliability, experience and trustworthiness for more than 150 years. </w:t>
      </w:r>
      <w:r w:rsidRPr="001E1F62">
        <w:rPr>
          <w:sz w:val="20"/>
          <w:szCs w:val="20"/>
          <w:lang w:val="en-US"/>
        </w:rPr>
        <w:t>As a participant of the United Nations Global Compact, Doka adheres to its principles-based approach to responsible business.</w:t>
      </w:r>
    </w:p>
    <w:p w14:paraId="7F2C09F8" w14:textId="77777777" w:rsidR="006337C1" w:rsidRPr="005B67FC" w:rsidRDefault="006337C1" w:rsidP="006337C1">
      <w:pPr>
        <w:tabs>
          <w:tab w:val="left" w:pos="2835"/>
        </w:tabs>
        <w:rPr>
          <w:rFonts w:cstheme="minorHAnsi"/>
          <w:sz w:val="20"/>
          <w:szCs w:val="20"/>
        </w:rPr>
      </w:pPr>
      <w:r w:rsidRPr="001E1F62">
        <w:rPr>
          <w:rFonts w:cstheme="minorHAnsi"/>
          <w:b/>
          <w:sz w:val="20"/>
          <w:szCs w:val="20"/>
        </w:rPr>
        <w:br/>
      </w:r>
      <w:r w:rsidRPr="001E1F62">
        <w:rPr>
          <w:rFonts w:cstheme="minorHAnsi"/>
          <w:b/>
          <w:sz w:val="20"/>
          <w:szCs w:val="20"/>
        </w:rPr>
        <w:br/>
        <w:t>Press contact</w:t>
      </w:r>
      <w:r w:rsidRPr="001E1F62">
        <w:rPr>
          <w:rFonts w:cstheme="minorHAnsi"/>
          <w:b/>
          <w:bCs/>
          <w:sz w:val="20"/>
          <w:szCs w:val="20"/>
        </w:rPr>
        <w:br/>
      </w:r>
      <w:r w:rsidRPr="001E1F62">
        <w:rPr>
          <w:rFonts w:cstheme="minorHAnsi"/>
          <w:sz w:val="20"/>
          <w:szCs w:val="20"/>
        </w:rPr>
        <w:t>Clemens Oelmann</w:t>
      </w:r>
      <w:r>
        <w:rPr>
          <w:rFonts w:cstheme="minorHAnsi"/>
          <w:sz w:val="20"/>
          <w:szCs w:val="20"/>
        </w:rPr>
        <w:br/>
      </w:r>
      <w:r w:rsidRPr="001E1F62">
        <w:rPr>
          <w:rFonts w:cstheme="minorHAnsi"/>
          <w:sz w:val="20"/>
          <w:szCs w:val="20"/>
        </w:rPr>
        <w:t>External Communication</w:t>
      </w:r>
      <w:r w:rsidRPr="001E1F62">
        <w:rPr>
          <w:rFonts w:cstheme="minorHAnsi"/>
          <w:sz w:val="20"/>
          <w:szCs w:val="20"/>
        </w:rPr>
        <w:br/>
        <w:t>Doka GmbH</w:t>
      </w:r>
      <w:r w:rsidRPr="001E1F62">
        <w:rPr>
          <w:rFonts w:cstheme="minorHAnsi"/>
          <w:sz w:val="20"/>
          <w:szCs w:val="20"/>
        </w:rPr>
        <w:br/>
      </w:r>
      <w:r w:rsidRPr="001E1F62">
        <w:rPr>
          <w:rFonts w:cstheme="minorHAnsi"/>
          <w:b/>
          <w:bCs/>
          <w:sz w:val="20"/>
          <w:szCs w:val="20"/>
        </w:rPr>
        <w:t>M</w:t>
      </w:r>
      <w:r w:rsidRPr="001E1F62">
        <w:rPr>
          <w:rFonts w:cstheme="minorHAnsi"/>
          <w:bCs/>
          <w:sz w:val="20"/>
          <w:szCs w:val="20"/>
        </w:rPr>
        <w:t xml:space="preserve"> +43 664 88384320</w:t>
      </w:r>
    </w:p>
    <w:p w14:paraId="578766AE" w14:textId="77777777" w:rsidR="006337C1" w:rsidRPr="001E1F62" w:rsidRDefault="006337C1" w:rsidP="006337C1">
      <w:pPr>
        <w:rPr>
          <w:rFonts w:cstheme="minorHAnsi"/>
          <w:sz w:val="20"/>
          <w:szCs w:val="20"/>
        </w:rPr>
      </w:pPr>
      <w:hyperlink r:id="rId15" w:history="1">
        <w:r w:rsidRPr="001E1F62">
          <w:rPr>
            <w:rFonts w:cstheme="minorHAnsi"/>
            <w:sz w:val="20"/>
            <w:szCs w:val="20"/>
            <w:u w:val="single"/>
          </w:rPr>
          <w:t>clemens.oelmann@doka.com</w:t>
        </w:r>
      </w:hyperlink>
      <w:r w:rsidRPr="001E1F62">
        <w:rPr>
          <w:rFonts w:cstheme="minorHAnsi"/>
          <w:sz w:val="20"/>
          <w:szCs w:val="20"/>
        </w:rPr>
        <w:t xml:space="preserve"> | </w:t>
      </w:r>
      <w:hyperlink r:id="rId16" w:history="1">
        <w:r w:rsidRPr="001E1F62">
          <w:rPr>
            <w:rFonts w:cstheme="minorHAnsi"/>
            <w:sz w:val="20"/>
            <w:szCs w:val="20"/>
            <w:u w:val="single"/>
          </w:rPr>
          <w:t>www.doka.com</w:t>
        </w:r>
      </w:hyperlink>
      <w:r w:rsidRPr="001E1F62">
        <w:rPr>
          <w:rFonts w:cstheme="minorHAnsi"/>
          <w:sz w:val="20"/>
          <w:szCs w:val="20"/>
        </w:rPr>
        <w:t xml:space="preserve"> </w:t>
      </w:r>
    </w:p>
    <w:p w14:paraId="5C45E280" w14:textId="77777777" w:rsidR="001E4CA9" w:rsidRPr="006337C1" w:rsidRDefault="001E4CA9" w:rsidP="001E4CA9">
      <w:pPr>
        <w:rPr>
          <w:sz w:val="21"/>
          <w:szCs w:val="21"/>
        </w:rPr>
      </w:pPr>
    </w:p>
    <w:sectPr w:rsidR="001E4CA9" w:rsidRPr="006337C1" w:rsidSect="00E131D2">
      <w:headerReference w:type="default" r:id="rId17"/>
      <w:footerReference w:type="even" r:id="rId18"/>
      <w:headerReference w:type="first" r:id="rId19"/>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A74D5A" w14:textId="77777777" w:rsidR="00530619" w:rsidRDefault="00530619" w:rsidP="0017139D">
      <w:r>
        <w:separator/>
      </w:r>
    </w:p>
  </w:endnote>
  <w:endnote w:type="continuationSeparator" w:id="0">
    <w:p w14:paraId="27E6393B" w14:textId="77777777" w:rsidR="00530619" w:rsidRDefault="00530619"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8CE92"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0909908D" wp14:editId="4EFB3329">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DAE1256"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09908D"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2DAE1256"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80FAE4" w14:textId="77777777" w:rsidR="00530619" w:rsidRDefault="00530619" w:rsidP="0017139D">
      <w:r>
        <w:separator/>
      </w:r>
    </w:p>
  </w:footnote>
  <w:footnote w:type="continuationSeparator" w:id="0">
    <w:p w14:paraId="00BD4EE4" w14:textId="77777777" w:rsidR="00530619" w:rsidRDefault="00530619"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293A0" w14:textId="77777777" w:rsidR="008E70B1" w:rsidRDefault="00DC4426">
    <w:pPr>
      <w:pStyle w:val="Kopfzeile"/>
    </w:pPr>
    <w:r>
      <w:rPr>
        <w:noProof/>
      </w:rPr>
      <w:drawing>
        <wp:anchor distT="0" distB="0" distL="114300" distR="114300" simplePos="0" relativeHeight="251658241" behindDoc="1" locked="0" layoutInCell="1" allowOverlap="1" wp14:anchorId="4E3D9906" wp14:editId="2C245625">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21DB5" w14:textId="77777777" w:rsidR="001056E8" w:rsidRDefault="00C8653E" w:rsidP="0017139D">
    <w:pPr>
      <w:pStyle w:val="Kopfzeile"/>
      <w:rPr>
        <w:noProof/>
      </w:rPr>
    </w:pPr>
    <w:r>
      <w:rPr>
        <w:noProof/>
      </w:rPr>
      <w:drawing>
        <wp:anchor distT="0" distB="0" distL="114300" distR="114300" simplePos="0" relativeHeight="251658242" behindDoc="1" locked="0" layoutInCell="1" allowOverlap="1" wp14:anchorId="35D2423B" wp14:editId="38D5E7CF">
          <wp:simplePos x="902525" y="0"/>
          <wp:positionH relativeFrom="page">
            <wp:align>left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8A9806" w14:textId="77777777" w:rsidR="00BE1FD5" w:rsidRDefault="00BE1FD5" w:rsidP="0017139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0307CBB"/>
    <w:multiLevelType w:val="hybridMultilevel"/>
    <w:tmpl w:val="1D441E1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4"/>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3"/>
  </w:num>
  <w:num w:numId="11" w16cid:durableId="497355567">
    <w:abstractNumId w:val="35"/>
  </w:num>
  <w:num w:numId="12" w16cid:durableId="1834685522">
    <w:abstractNumId w:val="17"/>
  </w:num>
  <w:num w:numId="13" w16cid:durableId="1455561587">
    <w:abstractNumId w:val="0"/>
  </w:num>
  <w:num w:numId="14" w16cid:durableId="1207529479">
    <w:abstractNumId w:val="33"/>
  </w:num>
  <w:num w:numId="15" w16cid:durableId="1946499205">
    <w:abstractNumId w:val="30"/>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2"/>
  </w:num>
  <w:num w:numId="24" w16cid:durableId="1127162698">
    <w:abstractNumId w:val="21"/>
  </w:num>
  <w:num w:numId="25" w16cid:durableId="1378434881">
    <w:abstractNumId w:val="25"/>
  </w:num>
  <w:num w:numId="26" w16cid:durableId="1035273750">
    <w:abstractNumId w:val="10"/>
  </w:num>
  <w:num w:numId="27" w16cid:durableId="1647078789">
    <w:abstractNumId w:val="31"/>
  </w:num>
  <w:num w:numId="28" w16cid:durableId="1474716439">
    <w:abstractNumId w:val="32"/>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6"/>
  </w:num>
  <w:num w:numId="36" w16cid:durableId="1929263279">
    <w:abstractNumId w:val="28"/>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183719008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638"/>
    <w:rsid w:val="00005BA4"/>
    <w:rsid w:val="0000644A"/>
    <w:rsid w:val="00007C43"/>
    <w:rsid w:val="0001239A"/>
    <w:rsid w:val="000135A7"/>
    <w:rsid w:val="00014ABD"/>
    <w:rsid w:val="00015F66"/>
    <w:rsid w:val="00016591"/>
    <w:rsid w:val="000169EE"/>
    <w:rsid w:val="00021E9D"/>
    <w:rsid w:val="00022747"/>
    <w:rsid w:val="00025083"/>
    <w:rsid w:val="000251EE"/>
    <w:rsid w:val="00027172"/>
    <w:rsid w:val="000274B8"/>
    <w:rsid w:val="00030363"/>
    <w:rsid w:val="00030CFF"/>
    <w:rsid w:val="00033974"/>
    <w:rsid w:val="00040459"/>
    <w:rsid w:val="00041C3B"/>
    <w:rsid w:val="000426E4"/>
    <w:rsid w:val="00045615"/>
    <w:rsid w:val="000457D7"/>
    <w:rsid w:val="00050106"/>
    <w:rsid w:val="0005697C"/>
    <w:rsid w:val="0006146F"/>
    <w:rsid w:val="00063C90"/>
    <w:rsid w:val="00065622"/>
    <w:rsid w:val="00065C46"/>
    <w:rsid w:val="00066095"/>
    <w:rsid w:val="00070393"/>
    <w:rsid w:val="00071C0D"/>
    <w:rsid w:val="00072AA6"/>
    <w:rsid w:val="00072B49"/>
    <w:rsid w:val="00073AC8"/>
    <w:rsid w:val="00074165"/>
    <w:rsid w:val="0007623C"/>
    <w:rsid w:val="000765DA"/>
    <w:rsid w:val="00076DB5"/>
    <w:rsid w:val="000773D4"/>
    <w:rsid w:val="000774F1"/>
    <w:rsid w:val="0008221B"/>
    <w:rsid w:val="000931C4"/>
    <w:rsid w:val="0009502D"/>
    <w:rsid w:val="000A23E0"/>
    <w:rsid w:val="000A4782"/>
    <w:rsid w:val="000A5136"/>
    <w:rsid w:val="000A6BF4"/>
    <w:rsid w:val="000B0C5D"/>
    <w:rsid w:val="000B2E94"/>
    <w:rsid w:val="000B2FEA"/>
    <w:rsid w:val="000B4BFE"/>
    <w:rsid w:val="000B6E88"/>
    <w:rsid w:val="000B7ED1"/>
    <w:rsid w:val="000C09CF"/>
    <w:rsid w:val="000C0E0C"/>
    <w:rsid w:val="000C31C5"/>
    <w:rsid w:val="000D0CDF"/>
    <w:rsid w:val="000D1F45"/>
    <w:rsid w:val="000D3F27"/>
    <w:rsid w:val="000D3FE3"/>
    <w:rsid w:val="000D4618"/>
    <w:rsid w:val="000D69A3"/>
    <w:rsid w:val="000D7B10"/>
    <w:rsid w:val="000E0A34"/>
    <w:rsid w:val="000E38A3"/>
    <w:rsid w:val="000E4798"/>
    <w:rsid w:val="000E67CC"/>
    <w:rsid w:val="000F04CC"/>
    <w:rsid w:val="000F0A26"/>
    <w:rsid w:val="000F18AB"/>
    <w:rsid w:val="000F27D8"/>
    <w:rsid w:val="000F2860"/>
    <w:rsid w:val="000F4755"/>
    <w:rsid w:val="000F6CA7"/>
    <w:rsid w:val="00101154"/>
    <w:rsid w:val="00101BEC"/>
    <w:rsid w:val="00104651"/>
    <w:rsid w:val="001056E8"/>
    <w:rsid w:val="001146D7"/>
    <w:rsid w:val="00117584"/>
    <w:rsid w:val="001217C6"/>
    <w:rsid w:val="00121825"/>
    <w:rsid w:val="00122ED0"/>
    <w:rsid w:val="001236D3"/>
    <w:rsid w:val="00123D25"/>
    <w:rsid w:val="00126043"/>
    <w:rsid w:val="00130EA4"/>
    <w:rsid w:val="0013388C"/>
    <w:rsid w:val="001377E1"/>
    <w:rsid w:val="00137F13"/>
    <w:rsid w:val="001417F6"/>
    <w:rsid w:val="00141D03"/>
    <w:rsid w:val="00143625"/>
    <w:rsid w:val="00145700"/>
    <w:rsid w:val="00146AE3"/>
    <w:rsid w:val="0015009A"/>
    <w:rsid w:val="00150745"/>
    <w:rsid w:val="00151116"/>
    <w:rsid w:val="001519E2"/>
    <w:rsid w:val="001529C9"/>
    <w:rsid w:val="001532FF"/>
    <w:rsid w:val="00153DCA"/>
    <w:rsid w:val="00154C46"/>
    <w:rsid w:val="001550EB"/>
    <w:rsid w:val="00156828"/>
    <w:rsid w:val="001605B7"/>
    <w:rsid w:val="001609F7"/>
    <w:rsid w:val="00161368"/>
    <w:rsid w:val="001629CD"/>
    <w:rsid w:val="001664D0"/>
    <w:rsid w:val="00166B98"/>
    <w:rsid w:val="00167672"/>
    <w:rsid w:val="0017139D"/>
    <w:rsid w:val="00172598"/>
    <w:rsid w:val="00181B1A"/>
    <w:rsid w:val="00182BD0"/>
    <w:rsid w:val="00191452"/>
    <w:rsid w:val="00191504"/>
    <w:rsid w:val="00191F1C"/>
    <w:rsid w:val="00192844"/>
    <w:rsid w:val="0019341F"/>
    <w:rsid w:val="00195FA0"/>
    <w:rsid w:val="001972F3"/>
    <w:rsid w:val="001A0A85"/>
    <w:rsid w:val="001A111F"/>
    <w:rsid w:val="001A3C69"/>
    <w:rsid w:val="001A3F20"/>
    <w:rsid w:val="001A40EC"/>
    <w:rsid w:val="001B073F"/>
    <w:rsid w:val="001B24D6"/>
    <w:rsid w:val="001B66E8"/>
    <w:rsid w:val="001B7A6B"/>
    <w:rsid w:val="001C0820"/>
    <w:rsid w:val="001C2B26"/>
    <w:rsid w:val="001D43BD"/>
    <w:rsid w:val="001D4D54"/>
    <w:rsid w:val="001D4E95"/>
    <w:rsid w:val="001D6197"/>
    <w:rsid w:val="001D6A24"/>
    <w:rsid w:val="001D73AF"/>
    <w:rsid w:val="001D775D"/>
    <w:rsid w:val="001E2236"/>
    <w:rsid w:val="001E4531"/>
    <w:rsid w:val="001E4CA9"/>
    <w:rsid w:val="001E625B"/>
    <w:rsid w:val="001E6538"/>
    <w:rsid w:val="001F0607"/>
    <w:rsid w:val="001F4501"/>
    <w:rsid w:val="001F64CC"/>
    <w:rsid w:val="00200186"/>
    <w:rsid w:val="0020125E"/>
    <w:rsid w:val="00203356"/>
    <w:rsid w:val="002033DA"/>
    <w:rsid w:val="002035C2"/>
    <w:rsid w:val="002046D6"/>
    <w:rsid w:val="00206107"/>
    <w:rsid w:val="0020719B"/>
    <w:rsid w:val="00212D77"/>
    <w:rsid w:val="002163C2"/>
    <w:rsid w:val="00217920"/>
    <w:rsid w:val="00220188"/>
    <w:rsid w:val="002236D3"/>
    <w:rsid w:val="00225FF4"/>
    <w:rsid w:val="0022679C"/>
    <w:rsid w:val="0022681D"/>
    <w:rsid w:val="0023241C"/>
    <w:rsid w:val="002349EA"/>
    <w:rsid w:val="0023756D"/>
    <w:rsid w:val="00240457"/>
    <w:rsid w:val="00242973"/>
    <w:rsid w:val="0024357E"/>
    <w:rsid w:val="002518A2"/>
    <w:rsid w:val="00253BAF"/>
    <w:rsid w:val="00255BBD"/>
    <w:rsid w:val="00255C37"/>
    <w:rsid w:val="00255FAB"/>
    <w:rsid w:val="00256076"/>
    <w:rsid w:val="00260ACC"/>
    <w:rsid w:val="00264035"/>
    <w:rsid w:val="00265013"/>
    <w:rsid w:val="00265450"/>
    <w:rsid w:val="002670CE"/>
    <w:rsid w:val="00267780"/>
    <w:rsid w:val="00270768"/>
    <w:rsid w:val="002721CB"/>
    <w:rsid w:val="0028229F"/>
    <w:rsid w:val="00282C69"/>
    <w:rsid w:val="00284410"/>
    <w:rsid w:val="002878DF"/>
    <w:rsid w:val="00291AF5"/>
    <w:rsid w:val="00292958"/>
    <w:rsid w:val="002952EA"/>
    <w:rsid w:val="002955F7"/>
    <w:rsid w:val="002A061E"/>
    <w:rsid w:val="002A0E48"/>
    <w:rsid w:val="002A3419"/>
    <w:rsid w:val="002A5149"/>
    <w:rsid w:val="002A560B"/>
    <w:rsid w:val="002A6293"/>
    <w:rsid w:val="002A6736"/>
    <w:rsid w:val="002B0CE3"/>
    <w:rsid w:val="002B176F"/>
    <w:rsid w:val="002B2887"/>
    <w:rsid w:val="002B553B"/>
    <w:rsid w:val="002B5614"/>
    <w:rsid w:val="002B6561"/>
    <w:rsid w:val="002B7048"/>
    <w:rsid w:val="002B77BD"/>
    <w:rsid w:val="002C0607"/>
    <w:rsid w:val="002C0CB5"/>
    <w:rsid w:val="002C3B72"/>
    <w:rsid w:val="002C4E8E"/>
    <w:rsid w:val="002C79F1"/>
    <w:rsid w:val="002C7D8D"/>
    <w:rsid w:val="002D1CC4"/>
    <w:rsid w:val="002D42E1"/>
    <w:rsid w:val="002D4AC5"/>
    <w:rsid w:val="002D509F"/>
    <w:rsid w:val="002D71E4"/>
    <w:rsid w:val="002E036E"/>
    <w:rsid w:val="002E5FC4"/>
    <w:rsid w:val="002F0538"/>
    <w:rsid w:val="002F1D50"/>
    <w:rsid w:val="002F4AAD"/>
    <w:rsid w:val="002F61EE"/>
    <w:rsid w:val="002F6989"/>
    <w:rsid w:val="0030061E"/>
    <w:rsid w:val="003022F8"/>
    <w:rsid w:val="00302496"/>
    <w:rsid w:val="00302CCE"/>
    <w:rsid w:val="0030629B"/>
    <w:rsid w:val="00307DFD"/>
    <w:rsid w:val="00310FC5"/>
    <w:rsid w:val="00316391"/>
    <w:rsid w:val="003164A2"/>
    <w:rsid w:val="00323DD0"/>
    <w:rsid w:val="00324A05"/>
    <w:rsid w:val="003254C3"/>
    <w:rsid w:val="00325611"/>
    <w:rsid w:val="0032643C"/>
    <w:rsid w:val="00326E47"/>
    <w:rsid w:val="00331CAF"/>
    <w:rsid w:val="003405B7"/>
    <w:rsid w:val="003423CE"/>
    <w:rsid w:val="00342A54"/>
    <w:rsid w:val="003436E8"/>
    <w:rsid w:val="003439BD"/>
    <w:rsid w:val="003454E2"/>
    <w:rsid w:val="00352360"/>
    <w:rsid w:val="00357456"/>
    <w:rsid w:val="00371B67"/>
    <w:rsid w:val="00371D64"/>
    <w:rsid w:val="00373254"/>
    <w:rsid w:val="00375913"/>
    <w:rsid w:val="003764D7"/>
    <w:rsid w:val="00380919"/>
    <w:rsid w:val="00380A98"/>
    <w:rsid w:val="00381508"/>
    <w:rsid w:val="00383394"/>
    <w:rsid w:val="00386AD2"/>
    <w:rsid w:val="003919E4"/>
    <w:rsid w:val="00393CDB"/>
    <w:rsid w:val="00394AD1"/>
    <w:rsid w:val="00395FBE"/>
    <w:rsid w:val="003A02EB"/>
    <w:rsid w:val="003A070B"/>
    <w:rsid w:val="003A482D"/>
    <w:rsid w:val="003A5B0C"/>
    <w:rsid w:val="003A6C90"/>
    <w:rsid w:val="003A6F5D"/>
    <w:rsid w:val="003A79FC"/>
    <w:rsid w:val="003B1D58"/>
    <w:rsid w:val="003B27EB"/>
    <w:rsid w:val="003B3FCB"/>
    <w:rsid w:val="003B4E73"/>
    <w:rsid w:val="003C2BDE"/>
    <w:rsid w:val="003C4F47"/>
    <w:rsid w:val="003C6125"/>
    <w:rsid w:val="003D1D5C"/>
    <w:rsid w:val="003D4D55"/>
    <w:rsid w:val="003D7049"/>
    <w:rsid w:val="003D7C5E"/>
    <w:rsid w:val="003E1B7C"/>
    <w:rsid w:val="003E3252"/>
    <w:rsid w:val="003E4C7C"/>
    <w:rsid w:val="003E679B"/>
    <w:rsid w:val="003E762B"/>
    <w:rsid w:val="003F008E"/>
    <w:rsid w:val="003F1085"/>
    <w:rsid w:val="003F1242"/>
    <w:rsid w:val="003F2D41"/>
    <w:rsid w:val="003F2EAF"/>
    <w:rsid w:val="003F56D1"/>
    <w:rsid w:val="00400F7A"/>
    <w:rsid w:val="00404214"/>
    <w:rsid w:val="00405BAE"/>
    <w:rsid w:val="00407D32"/>
    <w:rsid w:val="00410041"/>
    <w:rsid w:val="004105F4"/>
    <w:rsid w:val="0041189B"/>
    <w:rsid w:val="0041412A"/>
    <w:rsid w:val="004144DA"/>
    <w:rsid w:val="00414531"/>
    <w:rsid w:val="00414722"/>
    <w:rsid w:val="004165BC"/>
    <w:rsid w:val="00417535"/>
    <w:rsid w:val="004179FF"/>
    <w:rsid w:val="0042135D"/>
    <w:rsid w:val="00422FB0"/>
    <w:rsid w:val="004235FA"/>
    <w:rsid w:val="00424EB9"/>
    <w:rsid w:val="004270A9"/>
    <w:rsid w:val="004270C7"/>
    <w:rsid w:val="0043113E"/>
    <w:rsid w:val="004361E6"/>
    <w:rsid w:val="00437D2E"/>
    <w:rsid w:val="00441F07"/>
    <w:rsid w:val="00445D75"/>
    <w:rsid w:val="00446689"/>
    <w:rsid w:val="00451F86"/>
    <w:rsid w:val="00451FE3"/>
    <w:rsid w:val="00455EFF"/>
    <w:rsid w:val="00456E7A"/>
    <w:rsid w:val="0045735E"/>
    <w:rsid w:val="00463017"/>
    <w:rsid w:val="0046308E"/>
    <w:rsid w:val="004639B7"/>
    <w:rsid w:val="00463CD4"/>
    <w:rsid w:val="00465993"/>
    <w:rsid w:val="004718C5"/>
    <w:rsid w:val="004729DB"/>
    <w:rsid w:val="00474177"/>
    <w:rsid w:val="00474817"/>
    <w:rsid w:val="004758D0"/>
    <w:rsid w:val="004765DC"/>
    <w:rsid w:val="0048181E"/>
    <w:rsid w:val="00482520"/>
    <w:rsid w:val="0048426A"/>
    <w:rsid w:val="00485BF7"/>
    <w:rsid w:val="00490411"/>
    <w:rsid w:val="004918CA"/>
    <w:rsid w:val="004A0EF2"/>
    <w:rsid w:val="004A11B0"/>
    <w:rsid w:val="004A7816"/>
    <w:rsid w:val="004B0024"/>
    <w:rsid w:val="004B0969"/>
    <w:rsid w:val="004C134B"/>
    <w:rsid w:val="004C29D8"/>
    <w:rsid w:val="004C2B8D"/>
    <w:rsid w:val="004D66A2"/>
    <w:rsid w:val="004E01A8"/>
    <w:rsid w:val="004E1D37"/>
    <w:rsid w:val="004E5833"/>
    <w:rsid w:val="004E5BED"/>
    <w:rsid w:val="004E5EFD"/>
    <w:rsid w:val="004E65F4"/>
    <w:rsid w:val="004F0C47"/>
    <w:rsid w:val="004F1915"/>
    <w:rsid w:val="004F23B3"/>
    <w:rsid w:val="004F4280"/>
    <w:rsid w:val="004F5595"/>
    <w:rsid w:val="004F7C9D"/>
    <w:rsid w:val="00502E83"/>
    <w:rsid w:val="00502EB8"/>
    <w:rsid w:val="00507BCF"/>
    <w:rsid w:val="00510B33"/>
    <w:rsid w:val="00510D4C"/>
    <w:rsid w:val="00514757"/>
    <w:rsid w:val="00514C50"/>
    <w:rsid w:val="005151C6"/>
    <w:rsid w:val="0051534D"/>
    <w:rsid w:val="005164DE"/>
    <w:rsid w:val="00522770"/>
    <w:rsid w:val="00522D94"/>
    <w:rsid w:val="005257A0"/>
    <w:rsid w:val="00530582"/>
    <w:rsid w:val="00530619"/>
    <w:rsid w:val="00531302"/>
    <w:rsid w:val="005314EE"/>
    <w:rsid w:val="00532E5B"/>
    <w:rsid w:val="00533B9D"/>
    <w:rsid w:val="0053641F"/>
    <w:rsid w:val="00536F48"/>
    <w:rsid w:val="00541415"/>
    <w:rsid w:val="005428D8"/>
    <w:rsid w:val="00542A96"/>
    <w:rsid w:val="0054523A"/>
    <w:rsid w:val="00546779"/>
    <w:rsid w:val="005475FA"/>
    <w:rsid w:val="0055093E"/>
    <w:rsid w:val="00555BBC"/>
    <w:rsid w:val="005564CB"/>
    <w:rsid w:val="0055726F"/>
    <w:rsid w:val="00561274"/>
    <w:rsid w:val="005644CE"/>
    <w:rsid w:val="00564AF1"/>
    <w:rsid w:val="00565EFE"/>
    <w:rsid w:val="005662E2"/>
    <w:rsid w:val="00570B1E"/>
    <w:rsid w:val="00570B74"/>
    <w:rsid w:val="00570D18"/>
    <w:rsid w:val="005802C8"/>
    <w:rsid w:val="00581430"/>
    <w:rsid w:val="0058311A"/>
    <w:rsid w:val="005873A6"/>
    <w:rsid w:val="005933D4"/>
    <w:rsid w:val="005935B9"/>
    <w:rsid w:val="00594A33"/>
    <w:rsid w:val="005965EE"/>
    <w:rsid w:val="005A18CF"/>
    <w:rsid w:val="005A4ED2"/>
    <w:rsid w:val="005A5804"/>
    <w:rsid w:val="005B10F0"/>
    <w:rsid w:val="005B14A6"/>
    <w:rsid w:val="005B2EB2"/>
    <w:rsid w:val="005B5F78"/>
    <w:rsid w:val="005C05EF"/>
    <w:rsid w:val="005C4561"/>
    <w:rsid w:val="005C4ED3"/>
    <w:rsid w:val="005C6675"/>
    <w:rsid w:val="005D13D5"/>
    <w:rsid w:val="005D1C9B"/>
    <w:rsid w:val="005D2974"/>
    <w:rsid w:val="005D35DA"/>
    <w:rsid w:val="005D590E"/>
    <w:rsid w:val="005E78B8"/>
    <w:rsid w:val="005F1AC8"/>
    <w:rsid w:val="005F1FA0"/>
    <w:rsid w:val="005F263E"/>
    <w:rsid w:val="005F3EDF"/>
    <w:rsid w:val="005F4E67"/>
    <w:rsid w:val="006039AD"/>
    <w:rsid w:val="00605ED4"/>
    <w:rsid w:val="00611224"/>
    <w:rsid w:val="00612739"/>
    <w:rsid w:val="0061277A"/>
    <w:rsid w:val="00613D1A"/>
    <w:rsid w:val="00614B16"/>
    <w:rsid w:val="006174CA"/>
    <w:rsid w:val="00620960"/>
    <w:rsid w:val="0062097B"/>
    <w:rsid w:val="00620A98"/>
    <w:rsid w:val="00620F63"/>
    <w:rsid w:val="00621373"/>
    <w:rsid w:val="00623EAE"/>
    <w:rsid w:val="0062650A"/>
    <w:rsid w:val="00626A22"/>
    <w:rsid w:val="0063161F"/>
    <w:rsid w:val="006337C1"/>
    <w:rsid w:val="00634362"/>
    <w:rsid w:val="00636DA8"/>
    <w:rsid w:val="0063716B"/>
    <w:rsid w:val="00641955"/>
    <w:rsid w:val="00642BBB"/>
    <w:rsid w:val="00644E55"/>
    <w:rsid w:val="006459F5"/>
    <w:rsid w:val="00646A4A"/>
    <w:rsid w:val="00647015"/>
    <w:rsid w:val="006542E6"/>
    <w:rsid w:val="006568C4"/>
    <w:rsid w:val="00657379"/>
    <w:rsid w:val="00657F8A"/>
    <w:rsid w:val="00663D29"/>
    <w:rsid w:val="0066548D"/>
    <w:rsid w:val="00667FF9"/>
    <w:rsid w:val="00673A41"/>
    <w:rsid w:val="006748FC"/>
    <w:rsid w:val="00676BB2"/>
    <w:rsid w:val="00676FBA"/>
    <w:rsid w:val="0067709A"/>
    <w:rsid w:val="00677123"/>
    <w:rsid w:val="0067780F"/>
    <w:rsid w:val="00684C8B"/>
    <w:rsid w:val="00684E3F"/>
    <w:rsid w:val="006850AA"/>
    <w:rsid w:val="0068705E"/>
    <w:rsid w:val="006958D0"/>
    <w:rsid w:val="006A0484"/>
    <w:rsid w:val="006A1F85"/>
    <w:rsid w:val="006A4302"/>
    <w:rsid w:val="006A5EC1"/>
    <w:rsid w:val="006A6577"/>
    <w:rsid w:val="006B0D95"/>
    <w:rsid w:val="006B3D85"/>
    <w:rsid w:val="006B3EE7"/>
    <w:rsid w:val="006B44CA"/>
    <w:rsid w:val="006B6F45"/>
    <w:rsid w:val="006B7571"/>
    <w:rsid w:val="006C0CAA"/>
    <w:rsid w:val="006C29B1"/>
    <w:rsid w:val="006C3CDD"/>
    <w:rsid w:val="006C53AE"/>
    <w:rsid w:val="006C5FAE"/>
    <w:rsid w:val="006D11DF"/>
    <w:rsid w:val="006D2BD3"/>
    <w:rsid w:val="006D2F3F"/>
    <w:rsid w:val="006D2FF5"/>
    <w:rsid w:val="006D34FC"/>
    <w:rsid w:val="006D4569"/>
    <w:rsid w:val="006D4BCB"/>
    <w:rsid w:val="006D6FC6"/>
    <w:rsid w:val="006E0B7A"/>
    <w:rsid w:val="006E1201"/>
    <w:rsid w:val="006E3A10"/>
    <w:rsid w:val="006E5585"/>
    <w:rsid w:val="006E6209"/>
    <w:rsid w:val="006F1C17"/>
    <w:rsid w:val="006F397D"/>
    <w:rsid w:val="006F4ED2"/>
    <w:rsid w:val="006F5C31"/>
    <w:rsid w:val="00700A76"/>
    <w:rsid w:val="00700FC1"/>
    <w:rsid w:val="00704D5F"/>
    <w:rsid w:val="007107B6"/>
    <w:rsid w:val="00715B90"/>
    <w:rsid w:val="00720C3B"/>
    <w:rsid w:val="00722059"/>
    <w:rsid w:val="0072456B"/>
    <w:rsid w:val="00725EC4"/>
    <w:rsid w:val="00726462"/>
    <w:rsid w:val="00727933"/>
    <w:rsid w:val="00730E5F"/>
    <w:rsid w:val="007311DB"/>
    <w:rsid w:val="007314FD"/>
    <w:rsid w:val="00732A5F"/>
    <w:rsid w:val="007347C3"/>
    <w:rsid w:val="007356A5"/>
    <w:rsid w:val="007425F4"/>
    <w:rsid w:val="00743D15"/>
    <w:rsid w:val="00744828"/>
    <w:rsid w:val="0074598C"/>
    <w:rsid w:val="007468BB"/>
    <w:rsid w:val="00750C50"/>
    <w:rsid w:val="00754E98"/>
    <w:rsid w:val="007552F5"/>
    <w:rsid w:val="007619EF"/>
    <w:rsid w:val="007641F4"/>
    <w:rsid w:val="00765BFB"/>
    <w:rsid w:val="0077027E"/>
    <w:rsid w:val="00770DCD"/>
    <w:rsid w:val="007714D2"/>
    <w:rsid w:val="0077662A"/>
    <w:rsid w:val="007804E3"/>
    <w:rsid w:val="00782A7A"/>
    <w:rsid w:val="00785AB5"/>
    <w:rsid w:val="00785D55"/>
    <w:rsid w:val="00795F1B"/>
    <w:rsid w:val="007A0DFB"/>
    <w:rsid w:val="007A310F"/>
    <w:rsid w:val="007A4A33"/>
    <w:rsid w:val="007A79DB"/>
    <w:rsid w:val="007B112B"/>
    <w:rsid w:val="007B27E3"/>
    <w:rsid w:val="007B2D74"/>
    <w:rsid w:val="007B36E6"/>
    <w:rsid w:val="007B6008"/>
    <w:rsid w:val="007C1F7C"/>
    <w:rsid w:val="007C46D0"/>
    <w:rsid w:val="007C4F72"/>
    <w:rsid w:val="007C69DA"/>
    <w:rsid w:val="007C94E7"/>
    <w:rsid w:val="007D13FB"/>
    <w:rsid w:val="007D25CB"/>
    <w:rsid w:val="007D3940"/>
    <w:rsid w:val="007D3AEA"/>
    <w:rsid w:val="007D4772"/>
    <w:rsid w:val="007D4ACE"/>
    <w:rsid w:val="007E09C2"/>
    <w:rsid w:val="007E0CBE"/>
    <w:rsid w:val="007E1576"/>
    <w:rsid w:val="007E243A"/>
    <w:rsid w:val="007E2E91"/>
    <w:rsid w:val="007F1B5C"/>
    <w:rsid w:val="007F3796"/>
    <w:rsid w:val="007F5ED2"/>
    <w:rsid w:val="007F74D1"/>
    <w:rsid w:val="00800EBC"/>
    <w:rsid w:val="00802C3F"/>
    <w:rsid w:val="008040EA"/>
    <w:rsid w:val="008051A0"/>
    <w:rsid w:val="008052C8"/>
    <w:rsid w:val="008071E0"/>
    <w:rsid w:val="00807495"/>
    <w:rsid w:val="008122E0"/>
    <w:rsid w:val="00812A02"/>
    <w:rsid w:val="008168B4"/>
    <w:rsid w:val="00824A67"/>
    <w:rsid w:val="00826274"/>
    <w:rsid w:val="00830CFF"/>
    <w:rsid w:val="008406CA"/>
    <w:rsid w:val="00841263"/>
    <w:rsid w:val="008451DA"/>
    <w:rsid w:val="0084602A"/>
    <w:rsid w:val="008475EE"/>
    <w:rsid w:val="008508CD"/>
    <w:rsid w:val="00850BB7"/>
    <w:rsid w:val="00853D71"/>
    <w:rsid w:val="0085522D"/>
    <w:rsid w:val="00855432"/>
    <w:rsid w:val="00856656"/>
    <w:rsid w:val="008609B6"/>
    <w:rsid w:val="00861C28"/>
    <w:rsid w:val="00862648"/>
    <w:rsid w:val="00867E01"/>
    <w:rsid w:val="008703F5"/>
    <w:rsid w:val="0087108E"/>
    <w:rsid w:val="0087423F"/>
    <w:rsid w:val="00874513"/>
    <w:rsid w:val="008850B1"/>
    <w:rsid w:val="0088590F"/>
    <w:rsid w:val="008901D7"/>
    <w:rsid w:val="008901E8"/>
    <w:rsid w:val="00891273"/>
    <w:rsid w:val="00891E5B"/>
    <w:rsid w:val="00892BD9"/>
    <w:rsid w:val="008938F0"/>
    <w:rsid w:val="008939FD"/>
    <w:rsid w:val="00894E04"/>
    <w:rsid w:val="008A557B"/>
    <w:rsid w:val="008B14A5"/>
    <w:rsid w:val="008B2889"/>
    <w:rsid w:val="008B7FD4"/>
    <w:rsid w:val="008C24F7"/>
    <w:rsid w:val="008C3FD8"/>
    <w:rsid w:val="008C7981"/>
    <w:rsid w:val="008D0CFA"/>
    <w:rsid w:val="008D1AEF"/>
    <w:rsid w:val="008D1D44"/>
    <w:rsid w:val="008D1E1D"/>
    <w:rsid w:val="008D1F07"/>
    <w:rsid w:val="008D2835"/>
    <w:rsid w:val="008D2BD1"/>
    <w:rsid w:val="008D3FB1"/>
    <w:rsid w:val="008E01B1"/>
    <w:rsid w:val="008E31DF"/>
    <w:rsid w:val="008E371D"/>
    <w:rsid w:val="008E45A6"/>
    <w:rsid w:val="008E4868"/>
    <w:rsid w:val="008E56F4"/>
    <w:rsid w:val="008E70B1"/>
    <w:rsid w:val="008F43B5"/>
    <w:rsid w:val="008F49C3"/>
    <w:rsid w:val="00900145"/>
    <w:rsid w:val="00902CD9"/>
    <w:rsid w:val="009036B6"/>
    <w:rsid w:val="009059DD"/>
    <w:rsid w:val="00907909"/>
    <w:rsid w:val="00907F40"/>
    <w:rsid w:val="00912594"/>
    <w:rsid w:val="0091326C"/>
    <w:rsid w:val="0091399C"/>
    <w:rsid w:val="009142E4"/>
    <w:rsid w:val="009154F4"/>
    <w:rsid w:val="00916A6B"/>
    <w:rsid w:val="00920D58"/>
    <w:rsid w:val="009249D5"/>
    <w:rsid w:val="00925429"/>
    <w:rsid w:val="009258E9"/>
    <w:rsid w:val="0093020F"/>
    <w:rsid w:val="009314AA"/>
    <w:rsid w:val="00933129"/>
    <w:rsid w:val="009355F1"/>
    <w:rsid w:val="00941135"/>
    <w:rsid w:val="00943D0B"/>
    <w:rsid w:val="00945088"/>
    <w:rsid w:val="00946116"/>
    <w:rsid w:val="009464A9"/>
    <w:rsid w:val="00947EF7"/>
    <w:rsid w:val="00950FA8"/>
    <w:rsid w:val="0095146F"/>
    <w:rsid w:val="00951A1E"/>
    <w:rsid w:val="0095540D"/>
    <w:rsid w:val="00955FDB"/>
    <w:rsid w:val="009641AB"/>
    <w:rsid w:val="00966815"/>
    <w:rsid w:val="00966E67"/>
    <w:rsid w:val="00967D09"/>
    <w:rsid w:val="00971C3F"/>
    <w:rsid w:val="00971E7C"/>
    <w:rsid w:val="009739F3"/>
    <w:rsid w:val="00973C3E"/>
    <w:rsid w:val="00975006"/>
    <w:rsid w:val="009753D5"/>
    <w:rsid w:val="00980B19"/>
    <w:rsid w:val="009834DC"/>
    <w:rsid w:val="00984111"/>
    <w:rsid w:val="009862F3"/>
    <w:rsid w:val="009906A7"/>
    <w:rsid w:val="00992DAA"/>
    <w:rsid w:val="00995E51"/>
    <w:rsid w:val="00995EC4"/>
    <w:rsid w:val="009A00A8"/>
    <w:rsid w:val="009A0EB6"/>
    <w:rsid w:val="009A1B3F"/>
    <w:rsid w:val="009A2A80"/>
    <w:rsid w:val="009A3E1E"/>
    <w:rsid w:val="009A79BC"/>
    <w:rsid w:val="009B1ABE"/>
    <w:rsid w:val="009B3826"/>
    <w:rsid w:val="009B6A4B"/>
    <w:rsid w:val="009C18CC"/>
    <w:rsid w:val="009C21EF"/>
    <w:rsid w:val="009D2571"/>
    <w:rsid w:val="009D4FA7"/>
    <w:rsid w:val="009D6A7B"/>
    <w:rsid w:val="009D6C74"/>
    <w:rsid w:val="009E285F"/>
    <w:rsid w:val="009E3736"/>
    <w:rsid w:val="009E3BD4"/>
    <w:rsid w:val="009E4D2E"/>
    <w:rsid w:val="009F2350"/>
    <w:rsid w:val="009F502C"/>
    <w:rsid w:val="009F5CA0"/>
    <w:rsid w:val="009F780B"/>
    <w:rsid w:val="00A0248B"/>
    <w:rsid w:val="00A0326F"/>
    <w:rsid w:val="00A0387C"/>
    <w:rsid w:val="00A05987"/>
    <w:rsid w:val="00A0782F"/>
    <w:rsid w:val="00A11553"/>
    <w:rsid w:val="00A129CC"/>
    <w:rsid w:val="00A1385E"/>
    <w:rsid w:val="00A14D47"/>
    <w:rsid w:val="00A158A3"/>
    <w:rsid w:val="00A17DD2"/>
    <w:rsid w:val="00A21A2E"/>
    <w:rsid w:val="00A247B8"/>
    <w:rsid w:val="00A25681"/>
    <w:rsid w:val="00A262A3"/>
    <w:rsid w:val="00A4043A"/>
    <w:rsid w:val="00A472AF"/>
    <w:rsid w:val="00A47E29"/>
    <w:rsid w:val="00A5043F"/>
    <w:rsid w:val="00A5237A"/>
    <w:rsid w:val="00A52778"/>
    <w:rsid w:val="00A55DDF"/>
    <w:rsid w:val="00A60276"/>
    <w:rsid w:val="00A62EEB"/>
    <w:rsid w:val="00A6343D"/>
    <w:rsid w:val="00A66653"/>
    <w:rsid w:val="00A674C9"/>
    <w:rsid w:val="00A710B3"/>
    <w:rsid w:val="00A758AD"/>
    <w:rsid w:val="00A77A53"/>
    <w:rsid w:val="00A80792"/>
    <w:rsid w:val="00A80CDE"/>
    <w:rsid w:val="00A81EEA"/>
    <w:rsid w:val="00A833FC"/>
    <w:rsid w:val="00A84FC2"/>
    <w:rsid w:val="00A86C7A"/>
    <w:rsid w:val="00A914EE"/>
    <w:rsid w:val="00A933CF"/>
    <w:rsid w:val="00A957C5"/>
    <w:rsid w:val="00A96F1B"/>
    <w:rsid w:val="00A971D6"/>
    <w:rsid w:val="00A9799B"/>
    <w:rsid w:val="00AA1120"/>
    <w:rsid w:val="00AA1DF7"/>
    <w:rsid w:val="00AA21CA"/>
    <w:rsid w:val="00AA2381"/>
    <w:rsid w:val="00AA251F"/>
    <w:rsid w:val="00AA4BB9"/>
    <w:rsid w:val="00AB16C6"/>
    <w:rsid w:val="00AB2794"/>
    <w:rsid w:val="00AB4CCF"/>
    <w:rsid w:val="00AB5699"/>
    <w:rsid w:val="00AB5EC5"/>
    <w:rsid w:val="00AC47DD"/>
    <w:rsid w:val="00AD497A"/>
    <w:rsid w:val="00AE2379"/>
    <w:rsid w:val="00AE3D60"/>
    <w:rsid w:val="00AE5DBF"/>
    <w:rsid w:val="00AE68AC"/>
    <w:rsid w:val="00AE7FA9"/>
    <w:rsid w:val="00AF032B"/>
    <w:rsid w:val="00AF0FDF"/>
    <w:rsid w:val="00AF20AD"/>
    <w:rsid w:val="00AF4B4A"/>
    <w:rsid w:val="00AF6142"/>
    <w:rsid w:val="00AF7048"/>
    <w:rsid w:val="00AF7050"/>
    <w:rsid w:val="00B02B96"/>
    <w:rsid w:val="00B03209"/>
    <w:rsid w:val="00B04700"/>
    <w:rsid w:val="00B04F80"/>
    <w:rsid w:val="00B050F2"/>
    <w:rsid w:val="00B07AD6"/>
    <w:rsid w:val="00B10489"/>
    <w:rsid w:val="00B147F2"/>
    <w:rsid w:val="00B15127"/>
    <w:rsid w:val="00B15731"/>
    <w:rsid w:val="00B162B2"/>
    <w:rsid w:val="00B17C01"/>
    <w:rsid w:val="00B200AA"/>
    <w:rsid w:val="00B244FB"/>
    <w:rsid w:val="00B248CC"/>
    <w:rsid w:val="00B25842"/>
    <w:rsid w:val="00B27573"/>
    <w:rsid w:val="00B31243"/>
    <w:rsid w:val="00B32EA0"/>
    <w:rsid w:val="00B3679E"/>
    <w:rsid w:val="00B41269"/>
    <w:rsid w:val="00B42293"/>
    <w:rsid w:val="00B43CC4"/>
    <w:rsid w:val="00B448BA"/>
    <w:rsid w:val="00B464D8"/>
    <w:rsid w:val="00B51F9D"/>
    <w:rsid w:val="00B543EC"/>
    <w:rsid w:val="00B56D6D"/>
    <w:rsid w:val="00B56F95"/>
    <w:rsid w:val="00B66C72"/>
    <w:rsid w:val="00B71CA4"/>
    <w:rsid w:val="00B74A69"/>
    <w:rsid w:val="00B74F4C"/>
    <w:rsid w:val="00B75217"/>
    <w:rsid w:val="00B75E44"/>
    <w:rsid w:val="00B7675E"/>
    <w:rsid w:val="00B769EE"/>
    <w:rsid w:val="00B76DAF"/>
    <w:rsid w:val="00B81087"/>
    <w:rsid w:val="00B81C1E"/>
    <w:rsid w:val="00B832C2"/>
    <w:rsid w:val="00B841A2"/>
    <w:rsid w:val="00B841F5"/>
    <w:rsid w:val="00B878D2"/>
    <w:rsid w:val="00B8790B"/>
    <w:rsid w:val="00B924BD"/>
    <w:rsid w:val="00B957B8"/>
    <w:rsid w:val="00BA2DEF"/>
    <w:rsid w:val="00BA38D4"/>
    <w:rsid w:val="00BA412F"/>
    <w:rsid w:val="00BA4A3F"/>
    <w:rsid w:val="00BA6027"/>
    <w:rsid w:val="00BA6DAF"/>
    <w:rsid w:val="00BA6E95"/>
    <w:rsid w:val="00BB09EE"/>
    <w:rsid w:val="00BB5CC5"/>
    <w:rsid w:val="00BB693A"/>
    <w:rsid w:val="00BB69B4"/>
    <w:rsid w:val="00BC1DEB"/>
    <w:rsid w:val="00BC60D4"/>
    <w:rsid w:val="00BC7919"/>
    <w:rsid w:val="00BD0B41"/>
    <w:rsid w:val="00BD3D18"/>
    <w:rsid w:val="00BD4827"/>
    <w:rsid w:val="00BD52F6"/>
    <w:rsid w:val="00BD6411"/>
    <w:rsid w:val="00BD7318"/>
    <w:rsid w:val="00BD7AF1"/>
    <w:rsid w:val="00BE1FD5"/>
    <w:rsid w:val="00BE4D02"/>
    <w:rsid w:val="00BE6351"/>
    <w:rsid w:val="00BE63D7"/>
    <w:rsid w:val="00BE67E2"/>
    <w:rsid w:val="00BF3671"/>
    <w:rsid w:val="00BF4641"/>
    <w:rsid w:val="00BF4F0B"/>
    <w:rsid w:val="00BF517B"/>
    <w:rsid w:val="00BF53C0"/>
    <w:rsid w:val="00BF5D22"/>
    <w:rsid w:val="00C00CBE"/>
    <w:rsid w:val="00C021FE"/>
    <w:rsid w:val="00C0245B"/>
    <w:rsid w:val="00C0412F"/>
    <w:rsid w:val="00C058D8"/>
    <w:rsid w:val="00C06902"/>
    <w:rsid w:val="00C07526"/>
    <w:rsid w:val="00C1397F"/>
    <w:rsid w:val="00C14DC5"/>
    <w:rsid w:val="00C207DA"/>
    <w:rsid w:val="00C209D7"/>
    <w:rsid w:val="00C23218"/>
    <w:rsid w:val="00C255E1"/>
    <w:rsid w:val="00C25EB0"/>
    <w:rsid w:val="00C261CC"/>
    <w:rsid w:val="00C3199D"/>
    <w:rsid w:val="00C32AA9"/>
    <w:rsid w:val="00C4100B"/>
    <w:rsid w:val="00C42E19"/>
    <w:rsid w:val="00C44403"/>
    <w:rsid w:val="00C516D9"/>
    <w:rsid w:val="00C54060"/>
    <w:rsid w:val="00C540FC"/>
    <w:rsid w:val="00C54DD9"/>
    <w:rsid w:val="00C55825"/>
    <w:rsid w:val="00C6065C"/>
    <w:rsid w:val="00C61210"/>
    <w:rsid w:val="00C6197F"/>
    <w:rsid w:val="00C67FAB"/>
    <w:rsid w:val="00C700EB"/>
    <w:rsid w:val="00C73F46"/>
    <w:rsid w:val="00C74A6E"/>
    <w:rsid w:val="00C75711"/>
    <w:rsid w:val="00C76077"/>
    <w:rsid w:val="00C82CDD"/>
    <w:rsid w:val="00C84193"/>
    <w:rsid w:val="00C846DE"/>
    <w:rsid w:val="00C8653E"/>
    <w:rsid w:val="00C87F73"/>
    <w:rsid w:val="00C9042D"/>
    <w:rsid w:val="00C969D7"/>
    <w:rsid w:val="00C97B3E"/>
    <w:rsid w:val="00CA0B9F"/>
    <w:rsid w:val="00CA0D5C"/>
    <w:rsid w:val="00CA2548"/>
    <w:rsid w:val="00CA269C"/>
    <w:rsid w:val="00CA4130"/>
    <w:rsid w:val="00CA6879"/>
    <w:rsid w:val="00CA6E3B"/>
    <w:rsid w:val="00CB4234"/>
    <w:rsid w:val="00CB6DA1"/>
    <w:rsid w:val="00CB7F65"/>
    <w:rsid w:val="00CC0CED"/>
    <w:rsid w:val="00CC13BE"/>
    <w:rsid w:val="00CC1D26"/>
    <w:rsid w:val="00CC3127"/>
    <w:rsid w:val="00CC43A4"/>
    <w:rsid w:val="00CC586A"/>
    <w:rsid w:val="00CC6205"/>
    <w:rsid w:val="00CC7851"/>
    <w:rsid w:val="00CC78E2"/>
    <w:rsid w:val="00CD5470"/>
    <w:rsid w:val="00CD561A"/>
    <w:rsid w:val="00CE2DA5"/>
    <w:rsid w:val="00CE375F"/>
    <w:rsid w:val="00CE5C0C"/>
    <w:rsid w:val="00CE5FAA"/>
    <w:rsid w:val="00CE641A"/>
    <w:rsid w:val="00CE716B"/>
    <w:rsid w:val="00CE74E1"/>
    <w:rsid w:val="00CF148C"/>
    <w:rsid w:val="00CF16C1"/>
    <w:rsid w:val="00CF3205"/>
    <w:rsid w:val="00CF4B4D"/>
    <w:rsid w:val="00CF52D3"/>
    <w:rsid w:val="00CF55F1"/>
    <w:rsid w:val="00D00A06"/>
    <w:rsid w:val="00D04901"/>
    <w:rsid w:val="00D07BFD"/>
    <w:rsid w:val="00D1018F"/>
    <w:rsid w:val="00D13A4E"/>
    <w:rsid w:val="00D13D5D"/>
    <w:rsid w:val="00D151F9"/>
    <w:rsid w:val="00D16444"/>
    <w:rsid w:val="00D16BE8"/>
    <w:rsid w:val="00D16F2B"/>
    <w:rsid w:val="00D17F49"/>
    <w:rsid w:val="00D2040B"/>
    <w:rsid w:val="00D21002"/>
    <w:rsid w:val="00D24A1B"/>
    <w:rsid w:val="00D2536C"/>
    <w:rsid w:val="00D260AF"/>
    <w:rsid w:val="00D35DAE"/>
    <w:rsid w:val="00D36519"/>
    <w:rsid w:val="00D366AC"/>
    <w:rsid w:val="00D40CBD"/>
    <w:rsid w:val="00D41EB1"/>
    <w:rsid w:val="00D42D17"/>
    <w:rsid w:val="00D51B94"/>
    <w:rsid w:val="00D52080"/>
    <w:rsid w:val="00D52DAB"/>
    <w:rsid w:val="00D5391D"/>
    <w:rsid w:val="00D53AF3"/>
    <w:rsid w:val="00D53DFC"/>
    <w:rsid w:val="00D54F3D"/>
    <w:rsid w:val="00D5564E"/>
    <w:rsid w:val="00D5596D"/>
    <w:rsid w:val="00D617D9"/>
    <w:rsid w:val="00D62993"/>
    <w:rsid w:val="00D663D3"/>
    <w:rsid w:val="00D70E7C"/>
    <w:rsid w:val="00D74A10"/>
    <w:rsid w:val="00D76013"/>
    <w:rsid w:val="00D762A7"/>
    <w:rsid w:val="00D77625"/>
    <w:rsid w:val="00D7770E"/>
    <w:rsid w:val="00D84346"/>
    <w:rsid w:val="00D93F43"/>
    <w:rsid w:val="00D9470E"/>
    <w:rsid w:val="00D95201"/>
    <w:rsid w:val="00DA1225"/>
    <w:rsid w:val="00DA3001"/>
    <w:rsid w:val="00DA459A"/>
    <w:rsid w:val="00DA4AEB"/>
    <w:rsid w:val="00DA5F75"/>
    <w:rsid w:val="00DB1B48"/>
    <w:rsid w:val="00DB557B"/>
    <w:rsid w:val="00DB59D2"/>
    <w:rsid w:val="00DC1D78"/>
    <w:rsid w:val="00DC21A9"/>
    <w:rsid w:val="00DC30D3"/>
    <w:rsid w:val="00DC4426"/>
    <w:rsid w:val="00DC7822"/>
    <w:rsid w:val="00DD0AA3"/>
    <w:rsid w:val="00DD1433"/>
    <w:rsid w:val="00DD44FB"/>
    <w:rsid w:val="00DD5CAB"/>
    <w:rsid w:val="00DD7E3D"/>
    <w:rsid w:val="00DE09B4"/>
    <w:rsid w:val="00DE0E95"/>
    <w:rsid w:val="00DE1FDA"/>
    <w:rsid w:val="00DE20DE"/>
    <w:rsid w:val="00DE2E10"/>
    <w:rsid w:val="00DE32A9"/>
    <w:rsid w:val="00DF076D"/>
    <w:rsid w:val="00DF5D52"/>
    <w:rsid w:val="00DF68DD"/>
    <w:rsid w:val="00DF7D7E"/>
    <w:rsid w:val="00E01C63"/>
    <w:rsid w:val="00E02E34"/>
    <w:rsid w:val="00E0389B"/>
    <w:rsid w:val="00E05729"/>
    <w:rsid w:val="00E131D2"/>
    <w:rsid w:val="00E13AAD"/>
    <w:rsid w:val="00E14731"/>
    <w:rsid w:val="00E2113E"/>
    <w:rsid w:val="00E24138"/>
    <w:rsid w:val="00E2553D"/>
    <w:rsid w:val="00E277F6"/>
    <w:rsid w:val="00E31353"/>
    <w:rsid w:val="00E35A48"/>
    <w:rsid w:val="00E369D3"/>
    <w:rsid w:val="00E414CB"/>
    <w:rsid w:val="00E42DE3"/>
    <w:rsid w:val="00E43C01"/>
    <w:rsid w:val="00E454A2"/>
    <w:rsid w:val="00E46FD1"/>
    <w:rsid w:val="00E50DBB"/>
    <w:rsid w:val="00E51BBF"/>
    <w:rsid w:val="00E51FB0"/>
    <w:rsid w:val="00E527BF"/>
    <w:rsid w:val="00E55018"/>
    <w:rsid w:val="00E56433"/>
    <w:rsid w:val="00E569FF"/>
    <w:rsid w:val="00E625E6"/>
    <w:rsid w:val="00E6366F"/>
    <w:rsid w:val="00E64A60"/>
    <w:rsid w:val="00E6749D"/>
    <w:rsid w:val="00E70D09"/>
    <w:rsid w:val="00E72CDF"/>
    <w:rsid w:val="00E74BE3"/>
    <w:rsid w:val="00E754F5"/>
    <w:rsid w:val="00E75D87"/>
    <w:rsid w:val="00E76A2A"/>
    <w:rsid w:val="00E774E7"/>
    <w:rsid w:val="00E80C5C"/>
    <w:rsid w:val="00E8133F"/>
    <w:rsid w:val="00E821B8"/>
    <w:rsid w:val="00E83978"/>
    <w:rsid w:val="00E83BAE"/>
    <w:rsid w:val="00E84EA4"/>
    <w:rsid w:val="00E863D4"/>
    <w:rsid w:val="00E90D17"/>
    <w:rsid w:val="00E90FE3"/>
    <w:rsid w:val="00E9135C"/>
    <w:rsid w:val="00E92FD5"/>
    <w:rsid w:val="00E9597E"/>
    <w:rsid w:val="00E9607D"/>
    <w:rsid w:val="00EA0280"/>
    <w:rsid w:val="00EA18D8"/>
    <w:rsid w:val="00EA377C"/>
    <w:rsid w:val="00EA4DB2"/>
    <w:rsid w:val="00EA556E"/>
    <w:rsid w:val="00EA622C"/>
    <w:rsid w:val="00EA757D"/>
    <w:rsid w:val="00EB05A3"/>
    <w:rsid w:val="00EB0E81"/>
    <w:rsid w:val="00EB2884"/>
    <w:rsid w:val="00EB5B8C"/>
    <w:rsid w:val="00EB5FEF"/>
    <w:rsid w:val="00EB7803"/>
    <w:rsid w:val="00EC0D77"/>
    <w:rsid w:val="00EC544C"/>
    <w:rsid w:val="00EC77A6"/>
    <w:rsid w:val="00EC7A4A"/>
    <w:rsid w:val="00ED010B"/>
    <w:rsid w:val="00ED11AA"/>
    <w:rsid w:val="00ED19C3"/>
    <w:rsid w:val="00ED2406"/>
    <w:rsid w:val="00ED3638"/>
    <w:rsid w:val="00EE114C"/>
    <w:rsid w:val="00EE2202"/>
    <w:rsid w:val="00EE2716"/>
    <w:rsid w:val="00EE3E31"/>
    <w:rsid w:val="00EE7A3C"/>
    <w:rsid w:val="00EF29C7"/>
    <w:rsid w:val="00EF69D9"/>
    <w:rsid w:val="00EF71AB"/>
    <w:rsid w:val="00EF7C3B"/>
    <w:rsid w:val="00F01614"/>
    <w:rsid w:val="00F07424"/>
    <w:rsid w:val="00F10C89"/>
    <w:rsid w:val="00F12941"/>
    <w:rsid w:val="00F14D8B"/>
    <w:rsid w:val="00F15AB2"/>
    <w:rsid w:val="00F15F1C"/>
    <w:rsid w:val="00F162CE"/>
    <w:rsid w:val="00F20741"/>
    <w:rsid w:val="00F21036"/>
    <w:rsid w:val="00F245A6"/>
    <w:rsid w:val="00F26EC3"/>
    <w:rsid w:val="00F2701F"/>
    <w:rsid w:val="00F2716B"/>
    <w:rsid w:val="00F316F1"/>
    <w:rsid w:val="00F31D17"/>
    <w:rsid w:val="00F3224B"/>
    <w:rsid w:val="00F34FED"/>
    <w:rsid w:val="00F500C7"/>
    <w:rsid w:val="00F50BEE"/>
    <w:rsid w:val="00F5283F"/>
    <w:rsid w:val="00F5491C"/>
    <w:rsid w:val="00F6120D"/>
    <w:rsid w:val="00F64CA4"/>
    <w:rsid w:val="00F744DB"/>
    <w:rsid w:val="00F74863"/>
    <w:rsid w:val="00F76C46"/>
    <w:rsid w:val="00F76D0F"/>
    <w:rsid w:val="00F87F1D"/>
    <w:rsid w:val="00F901EA"/>
    <w:rsid w:val="00F905F5"/>
    <w:rsid w:val="00F92AEB"/>
    <w:rsid w:val="00F96AA0"/>
    <w:rsid w:val="00F97455"/>
    <w:rsid w:val="00FA0664"/>
    <w:rsid w:val="00FA3DD0"/>
    <w:rsid w:val="00FA5915"/>
    <w:rsid w:val="00FA7083"/>
    <w:rsid w:val="00FA7556"/>
    <w:rsid w:val="00FB5539"/>
    <w:rsid w:val="00FB575D"/>
    <w:rsid w:val="00FB5766"/>
    <w:rsid w:val="00FC06EC"/>
    <w:rsid w:val="00FC1CA5"/>
    <w:rsid w:val="00FC34A1"/>
    <w:rsid w:val="00FC3EA5"/>
    <w:rsid w:val="00FC5106"/>
    <w:rsid w:val="00FC55EC"/>
    <w:rsid w:val="00FC6C59"/>
    <w:rsid w:val="00FD1150"/>
    <w:rsid w:val="00FD1CE8"/>
    <w:rsid w:val="00FD2175"/>
    <w:rsid w:val="00FE0131"/>
    <w:rsid w:val="00FE0851"/>
    <w:rsid w:val="00FE1C0D"/>
    <w:rsid w:val="00FE7161"/>
    <w:rsid w:val="00FE7323"/>
    <w:rsid w:val="00FF069B"/>
    <w:rsid w:val="00FF199C"/>
    <w:rsid w:val="01700194"/>
    <w:rsid w:val="02658F31"/>
    <w:rsid w:val="02EC2FF9"/>
    <w:rsid w:val="04055F1D"/>
    <w:rsid w:val="05A6369A"/>
    <w:rsid w:val="073AFBFF"/>
    <w:rsid w:val="0800371F"/>
    <w:rsid w:val="085098F3"/>
    <w:rsid w:val="0BF763C2"/>
    <w:rsid w:val="0C16EEDF"/>
    <w:rsid w:val="0E363C64"/>
    <w:rsid w:val="109390FC"/>
    <w:rsid w:val="13B2C802"/>
    <w:rsid w:val="15C056F4"/>
    <w:rsid w:val="15DB0A0B"/>
    <w:rsid w:val="186E1390"/>
    <w:rsid w:val="1A8255AC"/>
    <w:rsid w:val="1B4B9B81"/>
    <w:rsid w:val="1C1D0B5C"/>
    <w:rsid w:val="1C55A045"/>
    <w:rsid w:val="1C5A985C"/>
    <w:rsid w:val="1C7B2C9B"/>
    <w:rsid w:val="1C7F9C56"/>
    <w:rsid w:val="1E47C2D6"/>
    <w:rsid w:val="1E531E68"/>
    <w:rsid w:val="210B8DD4"/>
    <w:rsid w:val="215A6FA5"/>
    <w:rsid w:val="217BA250"/>
    <w:rsid w:val="21895786"/>
    <w:rsid w:val="255ED41C"/>
    <w:rsid w:val="265F77D2"/>
    <w:rsid w:val="26D15522"/>
    <w:rsid w:val="28A9AF12"/>
    <w:rsid w:val="28C86F4A"/>
    <w:rsid w:val="2E0B371B"/>
    <w:rsid w:val="31810270"/>
    <w:rsid w:val="338D5042"/>
    <w:rsid w:val="371B9617"/>
    <w:rsid w:val="3AB54BE6"/>
    <w:rsid w:val="3DE363DA"/>
    <w:rsid w:val="3EACA32D"/>
    <w:rsid w:val="40D48240"/>
    <w:rsid w:val="4737C978"/>
    <w:rsid w:val="479A3427"/>
    <w:rsid w:val="4A4F21B4"/>
    <w:rsid w:val="4B260623"/>
    <w:rsid w:val="4CFD2D9B"/>
    <w:rsid w:val="4DC4976E"/>
    <w:rsid w:val="4F3634E2"/>
    <w:rsid w:val="54355B37"/>
    <w:rsid w:val="54C52464"/>
    <w:rsid w:val="55695AE9"/>
    <w:rsid w:val="558DC1CB"/>
    <w:rsid w:val="57FD4EBA"/>
    <w:rsid w:val="58F2C062"/>
    <w:rsid w:val="5CD1DEBC"/>
    <w:rsid w:val="5F42D5D0"/>
    <w:rsid w:val="5F7E7891"/>
    <w:rsid w:val="61C149B5"/>
    <w:rsid w:val="62A31791"/>
    <w:rsid w:val="6343746A"/>
    <w:rsid w:val="64019147"/>
    <w:rsid w:val="6DF94055"/>
    <w:rsid w:val="73751F7D"/>
    <w:rsid w:val="7409587B"/>
    <w:rsid w:val="75D35643"/>
    <w:rsid w:val="766738FD"/>
    <w:rsid w:val="78702069"/>
    <w:rsid w:val="7EAA76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6FBE6E"/>
  <w15:docId w15:val="{48567A54-FBC6-40B0-9124-C4A597046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1F45"/>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paragraph" w:customStyle="1" w:styleId="CommentSubject">
    <w:name w:val="Comment Subject"/>
    <w:basedOn w:val="CommentText"/>
    <w:next w:val="CommentText"/>
    <w:link w:val="CommentSubjectChar"/>
    <w:uiPriority w:val="99"/>
    <w:semiHidden/>
    <w:unhideWhenUsed/>
    <w:rsid w:val="005A18CF"/>
    <w:rPr>
      <w:b/>
      <w:bCs/>
    </w:rPr>
  </w:style>
  <w:style w:type="character" w:customStyle="1" w:styleId="CommentReference1">
    <w:name w:val="Comment Reference1"/>
    <w:basedOn w:val="Absatz-Standardschriftart"/>
    <w:uiPriority w:val="99"/>
    <w:semiHidden/>
    <w:unhideWhenUsed/>
    <w:rsid w:val="00BD0B41"/>
    <w:rPr>
      <w:sz w:val="16"/>
      <w:szCs w:val="16"/>
    </w:rPr>
  </w:style>
  <w:style w:type="character" w:customStyle="1" w:styleId="CommentSubjectChar">
    <w:name w:val="Comment Subject Char"/>
    <w:basedOn w:val="CommentTextChar"/>
    <w:link w:val="CommentSubject"/>
    <w:uiPriority w:val="99"/>
    <w:semiHidden/>
    <w:rsid w:val="005A18CF"/>
    <w:rPr>
      <w:rFonts w:ascii="Söhne" w:hAnsi="Söhne" w:cs="Sohne-Buch"/>
      <w:b/>
      <w:bCs/>
      <w:lang w:val="en-GB"/>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styleId="NichtaufgelsteErwhnung">
    <w:name w:val="Unresolved Mention"/>
    <w:basedOn w:val="Absatz-Standardschriftart"/>
    <w:uiPriority w:val="99"/>
    <w:semiHidden/>
    <w:unhideWhenUsed/>
    <w:rsid w:val="00530582"/>
    <w:rPr>
      <w:color w:val="605E5C"/>
      <w:shd w:val="clear" w:color="auto" w:fill="E1DFDD"/>
    </w:rPr>
  </w:style>
  <w:style w:type="paragraph" w:customStyle="1" w:styleId="CommentText">
    <w:name w:val="Comment Text"/>
    <w:basedOn w:val="Standard"/>
    <w:link w:val="CommentTextChar"/>
    <w:uiPriority w:val="99"/>
    <w:unhideWhenUsed/>
    <w:pPr>
      <w:spacing w:line="240" w:lineRule="auto"/>
    </w:pPr>
    <w:rPr>
      <w:sz w:val="20"/>
      <w:szCs w:val="20"/>
    </w:rPr>
  </w:style>
  <w:style w:type="character" w:customStyle="1" w:styleId="CommentTextChar">
    <w:name w:val="Comment Text Char"/>
    <w:basedOn w:val="Absatz-Standardschriftart"/>
    <w:link w:val="CommentText"/>
    <w:uiPriority w:val="99"/>
    <w:rPr>
      <w:rFonts w:ascii="Söhne" w:hAnsi="Söhne" w:cs="Sohne-Buch"/>
      <w:lang w:val="en-GB"/>
    </w:rPr>
  </w:style>
  <w:style w:type="character" w:customStyle="1" w:styleId="CommentReference">
    <w:name w:val="Comment Reference"/>
    <w:basedOn w:val="Absatz-Standardschriftart"/>
    <w:uiPriority w:val="99"/>
    <w:semiHidden/>
    <w:unhideWhenUsed/>
    <w:rPr>
      <w:sz w:val="16"/>
      <w:szCs w:val="16"/>
    </w:rPr>
  </w:style>
  <w:style w:type="character" w:customStyle="1" w:styleId="mandatory">
    <w:name w:val="mandatory"/>
    <w:basedOn w:val="Absatz-Standardschriftart"/>
    <w:rsid w:val="006337C1"/>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rFonts w:ascii="Söhne" w:hAnsi="Söhne" w:cs="Sohne-Buch"/>
      <w:lang w:val="en-GB"/>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oka.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clemens.oelmann@doka.com"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A0ECC88E586A4941B5050C4EF436EDF6" ma:contentTypeVersion="19" ma:contentTypeDescription="Ein neues Dokument erstellen." ma:contentTypeScope="" ma:versionID="38792e1142d146946c15a09b317a0772">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2b4fee6e445cc384cec90c82ac55b87"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2.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3.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4.xml><?xml version="1.0" encoding="utf-8"?>
<ds:datastoreItem xmlns:ds="http://schemas.openxmlformats.org/officeDocument/2006/customXml" ds:itemID="{5387BC57-9F06-4835-B9AB-9B8D9E2CDDCE}"/>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932</Words>
  <Characters>5875</Characters>
  <Application>Microsoft Office Word</Application>
  <DocSecurity>0</DocSecurity>
  <Lines>48</Lines>
  <Paragraphs>13</Paragraphs>
  <ScaleCrop>false</ScaleCrop>
  <Company>Umdasch AG</Company>
  <LinksUpToDate>false</LinksUpToDate>
  <CharactersWithSpaces>6794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437</cp:revision>
  <cp:lastPrinted>2022-10-05T07:11:00Z</cp:lastPrinted>
  <dcterms:created xsi:type="dcterms:W3CDTF">2026-06-10T07:39:00Z</dcterms:created>
  <dcterms:modified xsi:type="dcterms:W3CDTF">2026-07-01T08:13:00Z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lassificationContentMarkingFooterShapeIds">
    <vt:lpwstr>5e80a3b0,67c13721,91a2bae</vt:lpwstr>
  </property>
  <property fmtid="{D5CDD505-2E9C-101B-9397-08002B2CF9AE}" pid="4" name="ClassificationContentMarkingFooterFontProps">
    <vt:lpwstr>#999999,8,Arial</vt:lpwstr>
  </property>
  <property fmtid="{D5CDD505-2E9C-101B-9397-08002B2CF9AE}" pid="5" name="ClassificationContentMarkingFooterText">
    <vt:lpwstr>Classification: Restricted </vt:lpwstr>
  </property>
  <property fmtid="{D5CDD505-2E9C-101B-9397-08002B2CF9AE}" pid="6" name="MSIP_Label_0ac288b0-8409-42ff-9c0f-c8b95e149093_Enabled">
    <vt:lpwstr>true</vt:lpwstr>
  </property>
  <property fmtid="{D5CDD505-2E9C-101B-9397-08002B2CF9AE}" pid="7" name="MSIP_Label_0ac288b0-8409-42ff-9c0f-c8b95e149093_SetDate">
    <vt:lpwstr>2024-02-19T13:49:07Z</vt:lpwstr>
  </property>
  <property fmtid="{D5CDD505-2E9C-101B-9397-08002B2CF9AE}" pid="8" name="MSIP_Label_0ac288b0-8409-42ff-9c0f-c8b95e149093_Method">
    <vt:lpwstr>Standard</vt:lpwstr>
  </property>
  <property fmtid="{D5CDD505-2E9C-101B-9397-08002B2CF9AE}" pid="9" name="MSIP_Label_0ac288b0-8409-42ff-9c0f-c8b95e149093_Name">
    <vt:lpwstr>Restricted</vt:lpwstr>
  </property>
  <property fmtid="{D5CDD505-2E9C-101B-9397-08002B2CF9AE}" pid="10" name="MSIP_Label_0ac288b0-8409-42ff-9c0f-c8b95e149093_SiteId">
    <vt:lpwstr>83998d4c-9ad6-4c9f-ad6c-de83f284ab6f</vt:lpwstr>
  </property>
  <property fmtid="{D5CDD505-2E9C-101B-9397-08002B2CF9AE}" pid="11" name="MSIP_Label_0ac288b0-8409-42ff-9c0f-c8b95e149093_ActionId">
    <vt:lpwstr>3d919883-11b7-420b-bcd5-d4c20eb46834</vt:lpwstr>
  </property>
  <property fmtid="{D5CDD505-2E9C-101B-9397-08002B2CF9AE}" pid="12" name="MSIP_Label_0ac288b0-8409-42ff-9c0f-c8b95e149093_ContentBits">
    <vt:lpwstr>3</vt:lpwstr>
  </property>
  <property fmtid="{D5CDD505-2E9C-101B-9397-08002B2CF9AE}" pid="13" name="ContentTypeId">
    <vt:lpwstr>0x010100A0ECC88E586A4941B5050C4EF436EDF6</vt:lpwstr>
  </property>
  <property fmtid="{D5CDD505-2E9C-101B-9397-08002B2CF9AE}" pid="14" name="MediaServiceImageTags">
    <vt:lpwstr/>
  </property>
</Properties>
</file>